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0" w:type="pct"/>
        <w:jc w:val="center"/>
        <w:tblLook w:val="04A0" w:firstRow="1" w:lastRow="0" w:firstColumn="1" w:lastColumn="0" w:noHBand="0" w:noVBand="1"/>
      </w:tblPr>
      <w:tblGrid>
        <w:gridCol w:w="4915"/>
        <w:gridCol w:w="4707"/>
      </w:tblGrid>
      <w:tr w:rsidR="00AF3A95">
        <w:trPr>
          <w:jc w:val="center"/>
        </w:trPr>
        <w:tc>
          <w:tcPr>
            <w:tcW w:w="2553" w:type="pct"/>
          </w:tcPr>
          <w:p w:rsidR="00AF3A95" w:rsidRDefault="008B0C2C" w:rsidP="004E51AA">
            <w:pPr>
              <w:spacing w:after="0" w:line="247" w:lineRule="auto"/>
              <w:ind w:left="-132" w:right="-111"/>
              <w:jc w:val="center"/>
              <w:rPr>
                <w:rFonts w:eastAsia="PMingLiU"/>
                <w:color w:val="000000"/>
                <w:sz w:val="28"/>
                <w:szCs w:val="28"/>
                <w:lang w:eastAsia="zh-TW"/>
              </w:rPr>
            </w:pPr>
            <w:r>
              <w:rPr>
                <w:color w:val="000000"/>
                <w:sz w:val="28"/>
                <w:szCs w:val="28"/>
              </w:rPr>
              <w:t>THÀNH ĐOÀN TP. HỒ CHÍ MINH</w:t>
            </w:r>
          </w:p>
          <w:p w:rsidR="00AF3A95" w:rsidRDefault="008B0C2C" w:rsidP="004E51AA">
            <w:pPr>
              <w:spacing w:after="0" w:line="247" w:lineRule="auto"/>
              <w:ind w:left="-132" w:right="-111"/>
              <w:jc w:val="center"/>
              <w:rPr>
                <w:rFonts w:ascii="Times New Roman Bold" w:hAnsi="Times New Roman Bold"/>
                <w:b/>
                <w:color w:val="000000"/>
                <w:spacing w:val="-16"/>
                <w:szCs w:val="26"/>
              </w:rPr>
            </w:pPr>
            <w:r>
              <w:rPr>
                <w:rFonts w:ascii="Times New Roman Bold" w:hAnsi="Times New Roman Bold"/>
                <w:b/>
                <w:color w:val="000000"/>
                <w:spacing w:val="-16"/>
                <w:szCs w:val="26"/>
              </w:rPr>
              <w:t>BCH ĐOÀN KHỐI DÂN - CHÍNH - ĐẢNG TP</w:t>
            </w:r>
          </w:p>
          <w:p w:rsidR="00AF3A95" w:rsidRDefault="008B0C2C" w:rsidP="004E51AA">
            <w:pPr>
              <w:spacing w:after="0" w:line="247" w:lineRule="auto"/>
              <w:ind w:left="-132" w:right="-111"/>
              <w:jc w:val="center"/>
              <w:rPr>
                <w:b/>
                <w:color w:val="000000"/>
                <w:szCs w:val="26"/>
              </w:rPr>
            </w:pPr>
            <w:r>
              <w:rPr>
                <w:b/>
                <w:color w:val="000000"/>
                <w:szCs w:val="26"/>
              </w:rPr>
              <w:t>***</w:t>
            </w:r>
          </w:p>
          <w:p w:rsidR="00AF3A95" w:rsidRDefault="008B0C2C" w:rsidP="005860E1">
            <w:pPr>
              <w:spacing w:after="0" w:line="247" w:lineRule="auto"/>
              <w:ind w:left="-132" w:right="-111"/>
              <w:jc w:val="center"/>
              <w:rPr>
                <w:rFonts w:eastAsia="PMingLiU"/>
                <w:b/>
                <w:i/>
                <w:color w:val="000000"/>
                <w:lang w:eastAsia="zh-TW"/>
              </w:rPr>
            </w:pPr>
            <w:r>
              <w:rPr>
                <w:color w:val="000000"/>
                <w:szCs w:val="26"/>
              </w:rPr>
              <w:t>Số:</w:t>
            </w:r>
            <w:r w:rsidR="005860E1">
              <w:rPr>
                <w:color w:val="000000"/>
                <w:szCs w:val="26"/>
                <w:lang w:val="vi-VN"/>
              </w:rPr>
              <w:t xml:space="preserve"> 70</w:t>
            </w:r>
            <w:r>
              <w:rPr>
                <w:color w:val="000000"/>
                <w:szCs w:val="26"/>
              </w:rPr>
              <w:t>-TB/ĐTN</w:t>
            </w:r>
          </w:p>
        </w:tc>
        <w:tc>
          <w:tcPr>
            <w:tcW w:w="2446" w:type="pct"/>
          </w:tcPr>
          <w:p w:rsidR="00AF3A95" w:rsidRDefault="008B0C2C" w:rsidP="004E51AA">
            <w:pPr>
              <w:spacing w:after="0" w:line="247" w:lineRule="auto"/>
              <w:jc w:val="right"/>
              <w:rPr>
                <w:rFonts w:eastAsia="PMingLiU"/>
                <w:b/>
                <w:color w:val="000000"/>
                <w:sz w:val="30"/>
                <w:szCs w:val="30"/>
                <w:lang w:eastAsia="zh-TW"/>
              </w:rPr>
            </w:pPr>
            <w:r>
              <w:rPr>
                <w:b/>
                <w:color w:val="000000"/>
                <w:sz w:val="30"/>
                <w:szCs w:val="30"/>
                <w:u w:val="single"/>
              </w:rPr>
              <w:t>ĐOÀN TNCS HỒ CHÍ MINH</w:t>
            </w:r>
          </w:p>
          <w:p w:rsidR="00AF3A95" w:rsidRDefault="00AF3A95" w:rsidP="004E51AA">
            <w:pPr>
              <w:spacing w:after="0" w:line="247" w:lineRule="auto"/>
              <w:jc w:val="right"/>
              <w:rPr>
                <w:i/>
                <w:iCs/>
                <w:color w:val="000000"/>
              </w:rPr>
            </w:pPr>
          </w:p>
          <w:p w:rsidR="00AF3A95" w:rsidRDefault="00AF3A95" w:rsidP="004E51AA">
            <w:pPr>
              <w:spacing w:after="0" w:line="247" w:lineRule="auto"/>
              <w:ind w:left="-107"/>
              <w:jc w:val="right"/>
              <w:rPr>
                <w:i/>
                <w:iCs/>
                <w:color w:val="000000"/>
                <w:sz w:val="24"/>
                <w:szCs w:val="26"/>
              </w:rPr>
            </w:pPr>
          </w:p>
          <w:p w:rsidR="00AF3A95" w:rsidRDefault="008B0C2C" w:rsidP="004E51AA">
            <w:pPr>
              <w:spacing w:after="0" w:line="247" w:lineRule="auto"/>
              <w:ind w:left="-107"/>
              <w:jc w:val="right"/>
              <w:rPr>
                <w:rFonts w:eastAsia="PMingLiU"/>
                <w:color w:val="000000"/>
                <w:szCs w:val="26"/>
                <w:lang w:val="vi-VN" w:eastAsia="zh-TW"/>
              </w:rPr>
            </w:pPr>
            <w:r>
              <w:rPr>
                <w:i/>
                <w:iCs/>
                <w:color w:val="000000"/>
                <w:sz w:val="24"/>
                <w:szCs w:val="26"/>
              </w:rPr>
              <w:t>TP. Hồ Chí Minh, ngày</w:t>
            </w:r>
            <w:r w:rsidR="00D7443A">
              <w:rPr>
                <w:i/>
                <w:iCs/>
                <w:color w:val="000000"/>
                <w:sz w:val="24"/>
                <w:szCs w:val="26"/>
              </w:rPr>
              <w:t xml:space="preserve"> 30</w:t>
            </w:r>
            <w:r>
              <w:rPr>
                <w:i/>
                <w:iCs/>
                <w:color w:val="000000"/>
                <w:sz w:val="24"/>
                <w:szCs w:val="26"/>
                <w:lang w:val="vi-VN"/>
              </w:rPr>
              <w:t xml:space="preserve"> </w:t>
            </w:r>
            <w:r>
              <w:rPr>
                <w:i/>
                <w:iCs/>
                <w:color w:val="000000"/>
                <w:sz w:val="24"/>
                <w:szCs w:val="26"/>
              </w:rPr>
              <w:t>tháng 8 năm 202</w:t>
            </w:r>
            <w:r>
              <w:rPr>
                <w:i/>
                <w:iCs/>
                <w:color w:val="000000"/>
                <w:sz w:val="24"/>
                <w:szCs w:val="26"/>
                <w:lang w:val="vi-VN"/>
              </w:rPr>
              <w:t>2</w:t>
            </w:r>
          </w:p>
        </w:tc>
      </w:tr>
    </w:tbl>
    <w:p w:rsidR="00AF3A95" w:rsidRDefault="00AF3A95" w:rsidP="004E51AA">
      <w:pPr>
        <w:spacing w:after="0" w:line="247" w:lineRule="auto"/>
        <w:jc w:val="center"/>
        <w:outlineLvl w:val="0"/>
        <w:rPr>
          <w:b/>
          <w:color w:val="000000"/>
          <w:sz w:val="28"/>
          <w:szCs w:val="32"/>
        </w:rPr>
      </w:pPr>
    </w:p>
    <w:p w:rsidR="00AF3A95" w:rsidRDefault="008B0C2C" w:rsidP="004E51AA">
      <w:pPr>
        <w:spacing w:after="0" w:line="247" w:lineRule="auto"/>
        <w:jc w:val="center"/>
        <w:rPr>
          <w:rFonts w:ascii="Times New Roman Bold" w:hAnsi="Times New Roman Bold"/>
          <w:b/>
          <w:color w:val="000000"/>
          <w:sz w:val="28"/>
          <w:szCs w:val="28"/>
        </w:rPr>
      </w:pPr>
      <w:r>
        <w:rPr>
          <w:b/>
          <w:color w:val="000000"/>
          <w:sz w:val="32"/>
          <w:szCs w:val="32"/>
        </w:rPr>
        <w:t>THÔNG BÁO</w:t>
      </w:r>
      <w:r>
        <w:rPr>
          <w:b/>
          <w:color w:val="000000"/>
          <w:sz w:val="32"/>
          <w:szCs w:val="32"/>
        </w:rPr>
        <w:br/>
      </w:r>
      <w:r>
        <w:rPr>
          <w:rFonts w:ascii="Times New Roman Bold" w:hAnsi="Times New Roman Bold"/>
          <w:b/>
          <w:color w:val="000000"/>
          <w:sz w:val="28"/>
          <w:szCs w:val="28"/>
        </w:rPr>
        <w:t xml:space="preserve">Về việc phân công các cơ sở Đoàn </w:t>
      </w:r>
      <w:r w:rsidR="00D7443A">
        <w:rPr>
          <w:rFonts w:ascii="Times New Roman Bold" w:hAnsi="Times New Roman Bold"/>
          <w:b/>
          <w:color w:val="000000"/>
          <w:sz w:val="28"/>
          <w:szCs w:val="28"/>
        </w:rPr>
        <w:t>phụ trách việc</w:t>
      </w:r>
      <w:r>
        <w:rPr>
          <w:rFonts w:ascii="Times New Roman Bold" w:hAnsi="Times New Roman Bold"/>
          <w:b/>
          <w:color w:val="000000"/>
          <w:sz w:val="28"/>
          <w:szCs w:val="28"/>
        </w:rPr>
        <w:t xml:space="preserve"> thành lập </w:t>
      </w:r>
      <w:r>
        <w:rPr>
          <w:rFonts w:ascii="Times New Roman Bold" w:hAnsi="Times New Roman Bold"/>
          <w:b/>
          <w:color w:val="000000"/>
          <w:sz w:val="28"/>
          <w:szCs w:val="28"/>
        </w:rPr>
        <w:br/>
        <w:t xml:space="preserve">các Chi đoàn ngoài khu vực nhà nước năm 2022  </w:t>
      </w:r>
    </w:p>
    <w:p w:rsidR="00AF3A95" w:rsidRDefault="008B0C2C" w:rsidP="004E51AA">
      <w:pPr>
        <w:spacing w:after="0" w:line="247" w:lineRule="auto"/>
        <w:jc w:val="center"/>
        <w:rPr>
          <w:rFonts w:ascii="Times New Roman Bold" w:hAnsi="Times New Roman Bold"/>
          <w:b/>
          <w:color w:val="000000"/>
          <w:sz w:val="28"/>
          <w:szCs w:val="28"/>
        </w:rPr>
      </w:pPr>
      <w:r>
        <w:rPr>
          <w:rFonts w:ascii="Times New Roman Bold" w:hAnsi="Times New Roman Bold"/>
          <w:b/>
          <w:color w:val="000000"/>
          <w:sz w:val="28"/>
          <w:szCs w:val="28"/>
        </w:rPr>
        <w:t>-------</w:t>
      </w:r>
    </w:p>
    <w:p w:rsidR="00AF3A95" w:rsidRDefault="00AF3A95" w:rsidP="004E51AA">
      <w:pPr>
        <w:spacing w:after="0" w:line="247" w:lineRule="auto"/>
        <w:jc w:val="center"/>
        <w:outlineLvl w:val="0"/>
        <w:rPr>
          <w:b/>
          <w:color w:val="000000"/>
          <w:sz w:val="28"/>
          <w:szCs w:val="32"/>
        </w:rPr>
      </w:pP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Thực hiện Chương trình công tác Đoàn và phong trào thanh niên Khối Dân - Chính - Đảng Thành phố chủ đề “Xây dựng Đoàn vững mạnh về tổ chức”; Căn cứ Kế hoạch số 194-KH/ĐTN ngày 17/01/2022 của Ban Thường vụ Đoàn Khối về tăng cường xây dựng và củng cố hoạt động Đoàn tại các doanh nghiệp ngoài khu vực nhà nướ</w:t>
      </w:r>
      <w:r w:rsidR="00D7443A">
        <w:rPr>
          <w:color w:val="000000"/>
          <w:szCs w:val="26"/>
        </w:rPr>
        <w:t xml:space="preserve">c năm 2022; trên cơ sở tình hình thực tế, </w:t>
      </w:r>
      <w:r w:rsidRPr="00AE5E2D">
        <w:rPr>
          <w:color w:val="000000"/>
          <w:szCs w:val="26"/>
        </w:rPr>
        <w:t xml:space="preserve">Ban Thường vụ Đoàn Khối phân công các cơ sở Đoàn </w:t>
      </w:r>
      <w:r w:rsidR="00D7443A">
        <w:rPr>
          <w:color w:val="000000"/>
          <w:szCs w:val="26"/>
        </w:rPr>
        <w:t>phụ trách việc</w:t>
      </w:r>
      <w:r w:rsidRPr="00AE5E2D">
        <w:rPr>
          <w:color w:val="000000"/>
          <w:szCs w:val="26"/>
        </w:rPr>
        <w:t xml:space="preserve"> thành lập các Chi đoàn ngoài khu vực nhà nước năm 2022</w:t>
      </w:r>
      <w:r w:rsidR="00D7443A">
        <w:rPr>
          <w:color w:val="000000"/>
          <w:szCs w:val="26"/>
        </w:rPr>
        <w:t>,</w:t>
      </w:r>
      <w:r w:rsidRPr="00AE5E2D">
        <w:rPr>
          <w:color w:val="000000"/>
          <w:szCs w:val="26"/>
        </w:rPr>
        <w:t xml:space="preserve"> cụ thể như sau:</w:t>
      </w:r>
    </w:p>
    <w:p w:rsidR="00AF3A95" w:rsidRPr="00AE5E2D" w:rsidRDefault="008B0C2C" w:rsidP="004E51AA">
      <w:pPr>
        <w:numPr>
          <w:ilvl w:val="0"/>
          <w:numId w:val="11"/>
        </w:numPr>
        <w:spacing w:before="100" w:after="0" w:line="247" w:lineRule="auto"/>
        <w:ind w:firstLineChars="276" w:firstLine="720"/>
        <w:jc w:val="both"/>
        <w:rPr>
          <w:b/>
          <w:color w:val="000000"/>
          <w:szCs w:val="26"/>
        </w:rPr>
      </w:pPr>
      <w:r w:rsidRPr="00AE5E2D">
        <w:rPr>
          <w:b/>
          <w:color w:val="000000"/>
          <w:szCs w:val="26"/>
        </w:rPr>
        <w:t xml:space="preserve">Đơn vị dự kiến thành lập: </w:t>
      </w:r>
    </w:p>
    <w:p w:rsidR="00AF3A95" w:rsidRPr="00D7443A" w:rsidRDefault="008B0C2C" w:rsidP="004E51AA">
      <w:pPr>
        <w:spacing w:before="100" w:after="0" w:line="247" w:lineRule="auto"/>
        <w:ind w:firstLineChars="276" w:firstLine="720"/>
        <w:jc w:val="both"/>
        <w:rPr>
          <w:b/>
          <w:i/>
          <w:color w:val="000000"/>
          <w:szCs w:val="26"/>
        </w:rPr>
      </w:pPr>
      <w:r w:rsidRPr="00D7443A">
        <w:rPr>
          <w:b/>
          <w:i/>
          <w:color w:val="000000"/>
          <w:szCs w:val="26"/>
        </w:rPr>
        <w:t>- Đoàn Khu Công nghệ cao Thàn</w:t>
      </w:r>
      <w:bookmarkStart w:id="0" w:name="_GoBack"/>
      <w:bookmarkEnd w:id="0"/>
      <w:r w:rsidRPr="00D7443A">
        <w:rPr>
          <w:b/>
          <w:i/>
          <w:color w:val="000000"/>
          <w:szCs w:val="26"/>
        </w:rPr>
        <w:t xml:space="preserve">h phố: </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Chi đoàn Công ty Hamega Vina;</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Chi đoàn Công ty TNHH Double Star New Materials Việ</w:t>
      </w:r>
      <w:r w:rsidR="008F018F">
        <w:rPr>
          <w:color w:val="000000"/>
          <w:szCs w:val="26"/>
        </w:rPr>
        <w:t>t Nam.</w:t>
      </w:r>
    </w:p>
    <w:p w:rsidR="00AF3A95" w:rsidRPr="00D7443A" w:rsidRDefault="008B0C2C" w:rsidP="004E51AA">
      <w:pPr>
        <w:spacing w:before="100" w:after="0" w:line="247" w:lineRule="auto"/>
        <w:ind w:firstLineChars="276" w:firstLine="720"/>
        <w:jc w:val="both"/>
        <w:rPr>
          <w:b/>
          <w:i/>
          <w:color w:val="000000"/>
          <w:szCs w:val="26"/>
        </w:rPr>
      </w:pPr>
      <w:r w:rsidRPr="00D7443A">
        <w:rPr>
          <w:b/>
          <w:i/>
          <w:color w:val="000000"/>
          <w:szCs w:val="26"/>
        </w:rPr>
        <w:t xml:space="preserve">- Đoàn Văn phòng Thành ủy: </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Chi đoàn Công ty Liên doanh Ven sông Sài Gòn.</w:t>
      </w:r>
    </w:p>
    <w:p w:rsidR="00AF3A95" w:rsidRPr="00D7443A" w:rsidRDefault="008B0C2C" w:rsidP="004E51AA">
      <w:pPr>
        <w:spacing w:before="100" w:after="0" w:line="247" w:lineRule="auto"/>
        <w:ind w:firstLineChars="276" w:firstLine="720"/>
        <w:jc w:val="both"/>
        <w:rPr>
          <w:b/>
          <w:i/>
          <w:color w:val="000000"/>
          <w:szCs w:val="26"/>
        </w:rPr>
      </w:pPr>
      <w:r w:rsidRPr="00D7443A">
        <w:rPr>
          <w:b/>
          <w:i/>
          <w:color w:val="000000"/>
          <w:szCs w:val="26"/>
        </w:rPr>
        <w:t>- Đoàn Đoàn Luật sư Thành phố:</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xml:space="preserve">+ Chi đoàn Công ty Luật </w:t>
      </w:r>
      <w:r w:rsidR="007429A3">
        <w:rPr>
          <w:color w:val="000000"/>
          <w:szCs w:val="26"/>
        </w:rPr>
        <w:t>Nguyễn Tâm &amp; Parner.</w:t>
      </w:r>
    </w:p>
    <w:p w:rsidR="00AF3A95" w:rsidRPr="00AE5E2D" w:rsidRDefault="008B0C2C" w:rsidP="004E51AA">
      <w:pPr>
        <w:numPr>
          <w:ilvl w:val="0"/>
          <w:numId w:val="11"/>
        </w:numPr>
        <w:spacing w:before="100" w:after="0" w:line="247" w:lineRule="auto"/>
        <w:ind w:firstLineChars="276" w:firstLine="720"/>
        <w:jc w:val="both"/>
        <w:rPr>
          <w:b/>
          <w:color w:val="000000"/>
          <w:szCs w:val="26"/>
        </w:rPr>
      </w:pPr>
      <w:r w:rsidRPr="00AE5E2D">
        <w:rPr>
          <w:b/>
          <w:color w:val="000000"/>
          <w:szCs w:val="26"/>
        </w:rPr>
        <w:t>Tiến độ thực hiện:</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Trước ngày 09/9/2022 (thứ Sáu): Các cơ sở Đoàn phối hợp với lãnh đạo các đơn vị dự kiến thành lập Chi đoàn ngoài khu vực nhà nước thực hiện rà soát, tổng hợp danh sách thanh niên (gồm họ và tên, ngày tháng năm sinh, giới tính, quê quán, trình độ văn hóa, bộ phận làm việc); dự kiến nhân sự Bí thư Chi đoàn và gửi về Văn phòng Đoàn Khối.</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xml:space="preserve">- Ngày 23/9/2022 (thứ Sáu): </w:t>
      </w:r>
      <w:r w:rsidR="0006264A">
        <w:rPr>
          <w:color w:val="000000"/>
          <w:szCs w:val="26"/>
        </w:rPr>
        <w:t xml:space="preserve">Căn cứ điều kiện của từng đơn vị, </w:t>
      </w:r>
      <w:r w:rsidRPr="00AE5E2D">
        <w:rPr>
          <w:color w:val="000000"/>
          <w:szCs w:val="26"/>
        </w:rPr>
        <w:t>Ban Thường vụ Đoàn Khối dự kiến tổ chức 03 lớp cảm tình Đoàn cho thanh niên (theo hình thức trực tiếp hoặc trực tuyến).</w:t>
      </w:r>
    </w:p>
    <w:p w:rsidR="00AF3A95" w:rsidRDefault="008B0C2C" w:rsidP="004E51AA">
      <w:pPr>
        <w:spacing w:before="100" w:after="0" w:line="247" w:lineRule="auto"/>
        <w:ind w:firstLineChars="276" w:firstLine="718"/>
        <w:jc w:val="both"/>
        <w:rPr>
          <w:color w:val="000000"/>
          <w:szCs w:val="26"/>
        </w:rPr>
      </w:pPr>
      <w:r w:rsidRPr="00AE5E2D">
        <w:rPr>
          <w:color w:val="000000"/>
          <w:szCs w:val="26"/>
        </w:rPr>
        <w:t xml:space="preserve">- Trước ngày 30/9/2022 (thứ Sáu): Trên cơ sở kết quả tổ chức lớp cảm tình Đoàn của cấp Khối, các cơ sở Đoàn hướng dẫn thanh niên ghi lý lịch vào Đơn xin vào Đoàn; tổng hợp 02 tấm hình thẻ (3x4) để dán vào Sổ đoàn viên và Thẻ đoàn viên; tổ chức họp Ban Chấp hành Đoàn cơ sở </w:t>
      </w:r>
      <w:r w:rsidR="0006264A">
        <w:rPr>
          <w:color w:val="000000"/>
          <w:szCs w:val="26"/>
        </w:rPr>
        <w:t xml:space="preserve">xem xét </w:t>
      </w:r>
      <w:r w:rsidRPr="00AE5E2D">
        <w:rPr>
          <w:color w:val="000000"/>
          <w:szCs w:val="26"/>
        </w:rPr>
        <w:t>ban hành Nghị quyết chuẩn y kết nạp Đoàn cho từng thanh niên và Quyết định thành lập Chi đoàn ngoài khu vực nhà nước trực thuộc Đoàn cơ sở.</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xml:space="preserve">- </w:t>
      </w:r>
      <w:r w:rsidR="0006264A">
        <w:rPr>
          <w:color w:val="000000"/>
          <w:szCs w:val="26"/>
        </w:rPr>
        <w:t>Từ ngày 01/10/2022 đến ngày 10/10/2022</w:t>
      </w:r>
      <w:r w:rsidRPr="00AE5E2D">
        <w:rPr>
          <w:color w:val="000000"/>
          <w:szCs w:val="26"/>
        </w:rPr>
        <w:t>: Ban Thường vụ Đoàn Khối tổ chức công bố Quyết định thành lập các Chi đoàn ngoài nhà nước năm 2022</w:t>
      </w:r>
      <w:r w:rsidR="0006264A">
        <w:rPr>
          <w:color w:val="000000"/>
          <w:szCs w:val="26"/>
        </w:rPr>
        <w:t>.</w:t>
      </w:r>
    </w:p>
    <w:p w:rsidR="00AF3A95" w:rsidRPr="00AE5E2D" w:rsidRDefault="008B0C2C" w:rsidP="004E51AA">
      <w:pPr>
        <w:numPr>
          <w:ilvl w:val="0"/>
          <w:numId w:val="11"/>
        </w:numPr>
        <w:spacing w:before="100" w:after="0" w:line="247" w:lineRule="auto"/>
        <w:ind w:firstLineChars="276" w:firstLine="720"/>
        <w:jc w:val="both"/>
        <w:rPr>
          <w:b/>
          <w:color w:val="000000"/>
          <w:szCs w:val="26"/>
        </w:rPr>
      </w:pPr>
      <w:r w:rsidRPr="00AE5E2D">
        <w:rPr>
          <w:b/>
          <w:color w:val="000000"/>
          <w:szCs w:val="26"/>
        </w:rPr>
        <w:lastRenderedPageBreak/>
        <w:t>Phân công nhiệm vụ:</w:t>
      </w:r>
    </w:p>
    <w:p w:rsidR="00AF3A95" w:rsidRPr="00AE5E2D" w:rsidRDefault="008B0C2C" w:rsidP="004E51AA">
      <w:pPr>
        <w:numPr>
          <w:ilvl w:val="1"/>
          <w:numId w:val="11"/>
        </w:numPr>
        <w:spacing w:before="100" w:after="0" w:line="247" w:lineRule="auto"/>
        <w:ind w:firstLineChars="276" w:firstLine="720"/>
        <w:jc w:val="both"/>
        <w:rPr>
          <w:b/>
          <w:i/>
          <w:color w:val="000000"/>
          <w:szCs w:val="26"/>
        </w:rPr>
      </w:pPr>
      <w:r w:rsidRPr="00AE5E2D">
        <w:rPr>
          <w:b/>
          <w:i/>
          <w:color w:val="000000"/>
          <w:szCs w:val="26"/>
        </w:rPr>
        <w:t>Văn phòng Đoàn Khối:</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Theo dõi, đôn đốc, hỗ trợ các cơ sở Đoàn trong quá trình thành lập Chi đoàn ngoài khu vực nhà nước.</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Phối hợp với các đơn vị đảm bảo công tác tổ chức Lớp cảm tình Đoàn, Lễ công bố Quyết định thành lập các Chi đoàn ngoài khu vực nhà nước theo quy định.</w:t>
      </w:r>
    </w:p>
    <w:p w:rsidR="00AF3A95" w:rsidRPr="00AE5E2D" w:rsidRDefault="008B0C2C" w:rsidP="004E51AA">
      <w:pPr>
        <w:numPr>
          <w:ilvl w:val="1"/>
          <w:numId w:val="11"/>
        </w:numPr>
        <w:spacing w:before="100" w:after="0" w:line="247" w:lineRule="auto"/>
        <w:ind w:firstLineChars="276" w:firstLine="720"/>
        <w:jc w:val="both"/>
        <w:rPr>
          <w:b/>
          <w:i/>
          <w:color w:val="000000"/>
          <w:szCs w:val="26"/>
        </w:rPr>
      </w:pPr>
      <w:r w:rsidRPr="00AE5E2D">
        <w:rPr>
          <w:b/>
          <w:i/>
          <w:color w:val="000000"/>
          <w:szCs w:val="26"/>
        </w:rPr>
        <w:t>Đoàn Khu Công nghệ cao Thành phố, Đoàn Văn phòng Thành ủy, Đoàn Đoàn Luật sư Thành phố:</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Báo cáo Đảng ủy, lãnh đạo đơn vị về chủ trương, quá trình, tiến độ thành lập các Chi đoàn ngoài khu vực nhà nước trực thuộc đơn vị.</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Phối hợp chặt chẽ với Văn phòng Đoàn Khối thực hiện quy trình thành lập các Chi đoàn ngoài khu vực nhà nước.</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Định kỳ hàng quý, Ban Chấp hành Đoàn cơ sở làm việc với các Chi đoàn ngoài khu vực nhà nước để định hướng, hướng dẫn các Chi đoàn xây dựng kế hoạch công tác Đoàn và phong trào thanh niên từng tháng, quý, năm sao cho phù hợp với đặc điểm, tình hình của đơn vị; tiếp tục rà soát, nắm danh sách, tình hình đoàn viên, thanh niên; thường xuyên theo dõi, hỗ trợ, vận động các nguồn lực, phối hợp tổ chức hoạt động, tổ chức chăm lo cho đoàn viên, thanh niên tại các Chi đoàn ngoài khu vực nhà nước của đơn vị.</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 Phân công 01 đồng chí Thường trực Đoàn cấp cơ sở thường xuyên theo dõi, chỉ đạo, định hướng hoạt động các Chi đoàn ngoài khu vực nhà nước. Định kỳ hằng quý, kịp thời thông tin, báo cáo Đảng ủy đơn vị, Ban Thường vụ Đoàn Khối về tình hình hoạt động tại Chi đoàn và các nội dung hỗ trợ khi cần thiết.</w:t>
      </w:r>
    </w:p>
    <w:p w:rsidR="00AF3A95" w:rsidRPr="00AE5E2D" w:rsidRDefault="008B0C2C" w:rsidP="004E51AA">
      <w:pPr>
        <w:spacing w:before="100" w:after="0" w:line="247" w:lineRule="auto"/>
        <w:ind w:firstLineChars="276" w:firstLine="718"/>
        <w:jc w:val="both"/>
        <w:rPr>
          <w:color w:val="000000"/>
          <w:szCs w:val="26"/>
        </w:rPr>
      </w:pPr>
      <w:r w:rsidRPr="00AE5E2D">
        <w:rPr>
          <w:color w:val="000000"/>
          <w:szCs w:val="26"/>
        </w:rPr>
        <w:t>Ban Thường vụ Đoàn Khối đề nghị các đơn vị được phân công nghiêm túc triển khai thực hiện các nội dung theo Thông báo.</w:t>
      </w:r>
    </w:p>
    <w:p w:rsidR="00AF3A95" w:rsidRDefault="00AF3A95" w:rsidP="00D435FA">
      <w:pPr>
        <w:spacing w:before="100" w:after="0" w:line="247" w:lineRule="auto"/>
        <w:ind w:firstLineChars="278" w:firstLine="778"/>
        <w:jc w:val="center"/>
        <w:outlineLvl w:val="0"/>
        <w:rPr>
          <w:rFonts w:ascii="Times New Roman Bold" w:hAnsi="Times New Roman Bold"/>
          <w:bCs/>
          <w:color w:val="000000"/>
          <w:sz w:val="28"/>
          <w:szCs w:val="28"/>
        </w:rPr>
      </w:pPr>
    </w:p>
    <w:tbl>
      <w:tblPr>
        <w:tblStyle w:val="Style12"/>
        <w:tblW w:w="9531" w:type="dxa"/>
        <w:tblInd w:w="-34" w:type="dxa"/>
        <w:tblLayout w:type="fixed"/>
        <w:tblLook w:val="04A0" w:firstRow="1" w:lastRow="0" w:firstColumn="1" w:lastColumn="0" w:noHBand="0" w:noVBand="1"/>
      </w:tblPr>
      <w:tblGrid>
        <w:gridCol w:w="4521"/>
        <w:gridCol w:w="5010"/>
      </w:tblGrid>
      <w:tr w:rsidR="00AF3A95">
        <w:tc>
          <w:tcPr>
            <w:tcW w:w="4521" w:type="dxa"/>
          </w:tcPr>
          <w:p w:rsidR="00AF3A95" w:rsidRDefault="008B0C2C">
            <w:pPr>
              <w:tabs>
                <w:tab w:val="center" w:pos="6110"/>
              </w:tabs>
              <w:spacing w:after="0" w:line="248" w:lineRule="auto"/>
              <w:rPr>
                <w:rFonts w:eastAsia="Times New Roman"/>
                <w:b/>
                <w:bCs/>
                <w:i/>
                <w:szCs w:val="26"/>
              </w:rPr>
            </w:pPr>
            <w:r>
              <w:rPr>
                <w:rFonts w:eastAsia="Times New Roman"/>
                <w:b/>
                <w:bCs/>
                <w:i/>
                <w:szCs w:val="26"/>
              </w:rPr>
              <w:t>Nơi nhận:</w:t>
            </w:r>
          </w:p>
          <w:p w:rsidR="00AF3A95" w:rsidRDefault="008B0C2C">
            <w:pPr>
              <w:spacing w:after="0" w:line="248" w:lineRule="auto"/>
              <w:rPr>
                <w:rFonts w:eastAsia="Times New Roman"/>
                <w:sz w:val="24"/>
              </w:rPr>
            </w:pPr>
            <w:r>
              <w:rPr>
                <w:rFonts w:eastAsia="Times New Roman"/>
                <w:sz w:val="24"/>
              </w:rPr>
              <w:t>- Thành Đoàn: Đ/c Thường trực phụ trách, Ban CNLĐ, Ban TC-KT;</w:t>
            </w:r>
          </w:p>
          <w:p w:rsidR="00AF3A95" w:rsidRDefault="008B0C2C">
            <w:pPr>
              <w:spacing w:after="0" w:line="248" w:lineRule="auto"/>
              <w:rPr>
                <w:rFonts w:eastAsia="Times New Roman"/>
                <w:sz w:val="24"/>
              </w:rPr>
            </w:pPr>
            <w:r>
              <w:rPr>
                <w:rFonts w:eastAsia="Times New Roman"/>
                <w:sz w:val="24"/>
              </w:rPr>
              <w:t>- Đảng ủy Khối: Thường trực, Ban Dân vận, Ban Tổ chức;</w:t>
            </w:r>
          </w:p>
          <w:p w:rsidR="00AF3A95" w:rsidRDefault="008B0C2C">
            <w:pPr>
              <w:spacing w:after="0" w:line="248" w:lineRule="auto"/>
              <w:rPr>
                <w:rFonts w:eastAsia="Times New Roman"/>
                <w:sz w:val="24"/>
              </w:rPr>
            </w:pPr>
            <w:r>
              <w:rPr>
                <w:rFonts w:eastAsia="Times New Roman"/>
                <w:sz w:val="24"/>
              </w:rPr>
              <w:t>- Cấp ủy các cơ sở Đoàn;</w:t>
            </w:r>
          </w:p>
          <w:p w:rsidR="00AF3A95" w:rsidRDefault="008B0C2C">
            <w:pPr>
              <w:spacing w:after="0" w:line="248" w:lineRule="auto"/>
              <w:rPr>
                <w:rFonts w:eastAsia="Times New Roman"/>
                <w:sz w:val="24"/>
              </w:rPr>
            </w:pPr>
            <w:r>
              <w:rPr>
                <w:rFonts w:eastAsia="Times New Roman"/>
                <w:sz w:val="24"/>
              </w:rPr>
              <w:t>- Các cơ sở Đoàn;</w:t>
            </w:r>
          </w:p>
          <w:p w:rsidR="00AF3A95" w:rsidRDefault="008B0C2C">
            <w:pPr>
              <w:spacing w:after="0" w:line="248" w:lineRule="auto"/>
              <w:rPr>
                <w:rFonts w:eastAsia="Times New Roman"/>
                <w:sz w:val="22"/>
              </w:rPr>
            </w:pPr>
            <w:r>
              <w:rPr>
                <w:rFonts w:eastAsia="Times New Roman"/>
                <w:sz w:val="24"/>
              </w:rPr>
              <w:t>- Lưu: VP.</w:t>
            </w:r>
          </w:p>
        </w:tc>
        <w:tc>
          <w:tcPr>
            <w:tcW w:w="5010" w:type="dxa"/>
          </w:tcPr>
          <w:p w:rsidR="00AF3A95" w:rsidRDefault="008B0C2C">
            <w:pPr>
              <w:tabs>
                <w:tab w:val="center" w:pos="6110"/>
              </w:tabs>
              <w:spacing w:after="0" w:line="248" w:lineRule="auto"/>
              <w:jc w:val="center"/>
              <w:rPr>
                <w:rFonts w:eastAsia="Times New Roman"/>
                <w:sz w:val="28"/>
                <w:szCs w:val="28"/>
              </w:rPr>
            </w:pPr>
            <w:r>
              <w:rPr>
                <w:rFonts w:eastAsia="Times New Roman"/>
                <w:b/>
                <w:bCs/>
                <w:sz w:val="28"/>
                <w:szCs w:val="28"/>
              </w:rPr>
              <w:t>TM. BAN THƯỜNG VỤ ĐOÀN KHỐI</w:t>
            </w:r>
          </w:p>
          <w:p w:rsidR="00AF3A95" w:rsidRDefault="00397B5C">
            <w:pPr>
              <w:tabs>
                <w:tab w:val="center" w:pos="6110"/>
              </w:tabs>
              <w:spacing w:after="0" w:line="248" w:lineRule="auto"/>
              <w:jc w:val="center"/>
              <w:rPr>
                <w:rFonts w:eastAsia="Times New Roman"/>
                <w:sz w:val="28"/>
                <w:szCs w:val="28"/>
              </w:rPr>
            </w:pPr>
            <w:r>
              <w:rPr>
                <w:rFonts w:eastAsia="Times New Roman"/>
                <w:sz w:val="28"/>
                <w:szCs w:val="28"/>
              </w:rPr>
              <w:t xml:space="preserve">PHÓ </w:t>
            </w:r>
            <w:r w:rsidR="008B0C2C">
              <w:rPr>
                <w:rFonts w:eastAsia="Times New Roman"/>
                <w:sz w:val="28"/>
                <w:szCs w:val="28"/>
              </w:rPr>
              <w:t>BÍ THƯ</w:t>
            </w:r>
          </w:p>
          <w:p w:rsidR="00AF3A95" w:rsidRDefault="00AF3A95">
            <w:pPr>
              <w:tabs>
                <w:tab w:val="center" w:pos="6110"/>
              </w:tabs>
              <w:spacing w:after="0" w:line="248" w:lineRule="auto"/>
              <w:jc w:val="center"/>
              <w:rPr>
                <w:rFonts w:eastAsia="Times New Roman"/>
                <w:sz w:val="28"/>
                <w:szCs w:val="28"/>
              </w:rPr>
            </w:pPr>
          </w:p>
          <w:p w:rsidR="00AF3A95" w:rsidRDefault="00AF3A95">
            <w:pPr>
              <w:tabs>
                <w:tab w:val="center" w:pos="6110"/>
              </w:tabs>
              <w:spacing w:after="0" w:line="248" w:lineRule="auto"/>
              <w:jc w:val="center"/>
              <w:rPr>
                <w:rFonts w:eastAsia="Times New Roman"/>
                <w:sz w:val="28"/>
                <w:szCs w:val="28"/>
              </w:rPr>
            </w:pPr>
          </w:p>
          <w:p w:rsidR="00AF3A95" w:rsidRDefault="00AF3A95">
            <w:pPr>
              <w:tabs>
                <w:tab w:val="center" w:pos="6110"/>
              </w:tabs>
              <w:spacing w:after="0" w:line="248" w:lineRule="auto"/>
              <w:jc w:val="center"/>
              <w:rPr>
                <w:rFonts w:eastAsia="Times New Roman"/>
                <w:sz w:val="28"/>
                <w:szCs w:val="28"/>
              </w:rPr>
            </w:pPr>
          </w:p>
          <w:p w:rsidR="00AF3A95" w:rsidRDefault="00AF3A95">
            <w:pPr>
              <w:tabs>
                <w:tab w:val="center" w:pos="6110"/>
              </w:tabs>
              <w:spacing w:after="0" w:line="248" w:lineRule="auto"/>
              <w:jc w:val="center"/>
              <w:rPr>
                <w:rFonts w:eastAsia="Times New Roman"/>
                <w:sz w:val="28"/>
                <w:szCs w:val="28"/>
              </w:rPr>
            </w:pPr>
          </w:p>
          <w:p w:rsidR="00AF3A95" w:rsidRDefault="00397B5C">
            <w:pPr>
              <w:tabs>
                <w:tab w:val="center" w:pos="6110"/>
              </w:tabs>
              <w:spacing w:after="0" w:line="248" w:lineRule="auto"/>
              <w:jc w:val="center"/>
              <w:rPr>
                <w:rFonts w:eastAsia="Times New Roman"/>
                <w:szCs w:val="26"/>
              </w:rPr>
            </w:pPr>
            <w:r>
              <w:rPr>
                <w:rFonts w:eastAsia="Times New Roman"/>
                <w:b/>
                <w:bCs/>
                <w:sz w:val="28"/>
                <w:szCs w:val="28"/>
              </w:rPr>
              <w:t>Trần Anh Tiến</w:t>
            </w:r>
          </w:p>
        </w:tc>
      </w:tr>
    </w:tbl>
    <w:p w:rsidR="00AF3A95" w:rsidRDefault="008B0C2C">
      <w:pPr>
        <w:ind w:firstLineChars="278" w:firstLine="778"/>
        <w:jc w:val="both"/>
        <w:rPr>
          <w:rFonts w:ascii="Times New Roman Bold" w:hAnsi="Times New Roman Bold"/>
          <w:bCs/>
          <w:color w:val="000000"/>
          <w:sz w:val="28"/>
          <w:szCs w:val="28"/>
        </w:rPr>
      </w:pPr>
      <w:r>
        <w:rPr>
          <w:rFonts w:ascii="Times New Roman Bold" w:hAnsi="Times New Roman Bold"/>
          <w:bCs/>
          <w:color w:val="000000"/>
          <w:sz w:val="28"/>
          <w:szCs w:val="28"/>
        </w:rPr>
        <w:t xml:space="preserve"> </w:t>
      </w:r>
    </w:p>
    <w:sectPr w:rsidR="00AF3A95" w:rsidSect="008A0BEE">
      <w:headerReference w:type="default" r:id="rId7"/>
      <w:pgSz w:w="11907" w:h="16840"/>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1D" w:rsidRDefault="00286A1D">
      <w:pPr>
        <w:spacing w:line="240" w:lineRule="auto"/>
      </w:pPr>
      <w:r>
        <w:separator/>
      </w:r>
    </w:p>
  </w:endnote>
  <w:endnote w:type="continuationSeparator" w:id="0">
    <w:p w:rsidR="00286A1D" w:rsidRDefault="00286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1D" w:rsidRDefault="00286A1D">
      <w:pPr>
        <w:spacing w:after="0"/>
      </w:pPr>
      <w:r>
        <w:separator/>
      </w:r>
    </w:p>
  </w:footnote>
  <w:footnote w:type="continuationSeparator" w:id="0">
    <w:p w:rsidR="00286A1D" w:rsidRDefault="00286A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90828"/>
      <w:docPartObj>
        <w:docPartGallery w:val="Page Numbers (Top of Page)"/>
        <w:docPartUnique/>
      </w:docPartObj>
    </w:sdtPr>
    <w:sdtEndPr>
      <w:rPr>
        <w:noProof/>
        <w:sz w:val="24"/>
        <w:szCs w:val="24"/>
      </w:rPr>
    </w:sdtEndPr>
    <w:sdtContent>
      <w:p w:rsidR="008A0BEE" w:rsidRPr="008A0BEE" w:rsidRDefault="008A0BEE">
        <w:pPr>
          <w:pStyle w:val="Header"/>
          <w:jc w:val="center"/>
          <w:rPr>
            <w:sz w:val="24"/>
            <w:szCs w:val="24"/>
          </w:rPr>
        </w:pPr>
        <w:r w:rsidRPr="008A0BEE">
          <w:rPr>
            <w:sz w:val="24"/>
            <w:szCs w:val="24"/>
          </w:rPr>
          <w:fldChar w:fldCharType="begin"/>
        </w:r>
        <w:r w:rsidRPr="008A0BEE">
          <w:rPr>
            <w:sz w:val="24"/>
            <w:szCs w:val="24"/>
          </w:rPr>
          <w:instrText xml:space="preserve"> PAGE   \* MERGEFORMAT </w:instrText>
        </w:r>
        <w:r w:rsidRPr="008A0BEE">
          <w:rPr>
            <w:sz w:val="24"/>
            <w:szCs w:val="24"/>
          </w:rPr>
          <w:fldChar w:fldCharType="separate"/>
        </w:r>
        <w:r w:rsidR="005860E1">
          <w:rPr>
            <w:noProof/>
            <w:sz w:val="24"/>
            <w:szCs w:val="24"/>
          </w:rPr>
          <w:t>2</w:t>
        </w:r>
        <w:r w:rsidRPr="008A0BEE">
          <w:rPr>
            <w:noProof/>
            <w:sz w:val="24"/>
            <w:szCs w:val="24"/>
          </w:rPr>
          <w:fldChar w:fldCharType="end"/>
        </w:r>
      </w:p>
    </w:sdtContent>
  </w:sdt>
  <w:p w:rsidR="008A0BEE" w:rsidRDefault="008A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6EED5F81"/>
    <w:multiLevelType w:val="multilevel"/>
    <w:tmpl w:val="6EED5F8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931D0"/>
    <w:rsid w:val="00050A31"/>
    <w:rsid w:val="0006264A"/>
    <w:rsid w:val="000716D2"/>
    <w:rsid w:val="00071AAB"/>
    <w:rsid w:val="000B76C4"/>
    <w:rsid w:val="000C5610"/>
    <w:rsid w:val="000E6552"/>
    <w:rsid w:val="000F3A4F"/>
    <w:rsid w:val="000F59AC"/>
    <w:rsid w:val="0013032D"/>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86A1D"/>
    <w:rsid w:val="002C2F53"/>
    <w:rsid w:val="0033518C"/>
    <w:rsid w:val="003437C2"/>
    <w:rsid w:val="00377186"/>
    <w:rsid w:val="00397B5C"/>
    <w:rsid w:val="003A1C03"/>
    <w:rsid w:val="00414627"/>
    <w:rsid w:val="00425D63"/>
    <w:rsid w:val="004643D8"/>
    <w:rsid w:val="00497C24"/>
    <w:rsid w:val="004C7BA5"/>
    <w:rsid w:val="004E51AA"/>
    <w:rsid w:val="004E7628"/>
    <w:rsid w:val="004F48F2"/>
    <w:rsid w:val="005149B1"/>
    <w:rsid w:val="005647F2"/>
    <w:rsid w:val="005662D1"/>
    <w:rsid w:val="00573A09"/>
    <w:rsid w:val="005860E1"/>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29A3"/>
    <w:rsid w:val="00746C14"/>
    <w:rsid w:val="007C2C59"/>
    <w:rsid w:val="00801F23"/>
    <w:rsid w:val="00837632"/>
    <w:rsid w:val="0085640F"/>
    <w:rsid w:val="008567AA"/>
    <w:rsid w:val="00892712"/>
    <w:rsid w:val="008A0BEE"/>
    <w:rsid w:val="008A680A"/>
    <w:rsid w:val="008B0BB0"/>
    <w:rsid w:val="008B0C2C"/>
    <w:rsid w:val="008E6C4B"/>
    <w:rsid w:val="008F018F"/>
    <w:rsid w:val="008F18C0"/>
    <w:rsid w:val="00907648"/>
    <w:rsid w:val="00915A10"/>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AE5E2D"/>
    <w:rsid w:val="00AF3A95"/>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435FA"/>
    <w:rsid w:val="00D65F07"/>
    <w:rsid w:val="00D7443A"/>
    <w:rsid w:val="00D92BB7"/>
    <w:rsid w:val="00DC76D2"/>
    <w:rsid w:val="00DD30ED"/>
    <w:rsid w:val="00E64C21"/>
    <w:rsid w:val="00EC24C6"/>
    <w:rsid w:val="00EF2933"/>
    <w:rsid w:val="00F05146"/>
    <w:rsid w:val="00F1115D"/>
    <w:rsid w:val="00F3513C"/>
    <w:rsid w:val="00F465C5"/>
    <w:rsid w:val="00F5180D"/>
    <w:rsid w:val="00F51B21"/>
    <w:rsid w:val="00F51D87"/>
    <w:rsid w:val="00F8455C"/>
    <w:rsid w:val="00FB2968"/>
    <w:rsid w:val="023121BB"/>
    <w:rsid w:val="05CE4396"/>
    <w:rsid w:val="068C36D4"/>
    <w:rsid w:val="0B8C6F41"/>
    <w:rsid w:val="0DA36F39"/>
    <w:rsid w:val="0E056367"/>
    <w:rsid w:val="0E12513F"/>
    <w:rsid w:val="104B2FD0"/>
    <w:rsid w:val="12863FC0"/>
    <w:rsid w:val="133D13E6"/>
    <w:rsid w:val="18037974"/>
    <w:rsid w:val="19816957"/>
    <w:rsid w:val="214941E5"/>
    <w:rsid w:val="2A0B1593"/>
    <w:rsid w:val="2B455758"/>
    <w:rsid w:val="2E1C2D94"/>
    <w:rsid w:val="30B87B49"/>
    <w:rsid w:val="34015659"/>
    <w:rsid w:val="35361CCA"/>
    <w:rsid w:val="37D33C22"/>
    <w:rsid w:val="39EB3438"/>
    <w:rsid w:val="3FBF2906"/>
    <w:rsid w:val="44FC4CF6"/>
    <w:rsid w:val="489A3C78"/>
    <w:rsid w:val="4ED14109"/>
    <w:rsid w:val="4ED470A7"/>
    <w:rsid w:val="522D12FF"/>
    <w:rsid w:val="538F6FEA"/>
    <w:rsid w:val="5692457F"/>
    <w:rsid w:val="58415FAE"/>
    <w:rsid w:val="5AE7461F"/>
    <w:rsid w:val="5DA931D0"/>
    <w:rsid w:val="5F1274A9"/>
    <w:rsid w:val="5FFE3977"/>
    <w:rsid w:val="601B70DF"/>
    <w:rsid w:val="64AB4A3F"/>
    <w:rsid w:val="6581600A"/>
    <w:rsid w:val="66C21402"/>
    <w:rsid w:val="684A26B8"/>
    <w:rsid w:val="6B0A6548"/>
    <w:rsid w:val="6EA33BD8"/>
    <w:rsid w:val="6F0B363A"/>
    <w:rsid w:val="72B074B4"/>
    <w:rsid w:val="74C629BE"/>
    <w:rsid w:val="77316EB4"/>
    <w:rsid w:val="7BC3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F634F8-CF1F-4E81-A07B-2B42B904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2" w:qFormat="0"/>
    <w:lsdException w:name="index 9" w:qFormat="0"/>
    <w:lsdException w:name="header" w:uiPriority="99"/>
    <w:lsdException w:name="caption" w:semiHidden="1" w:unhideWhenUsed="1"/>
    <w:lsdException w:name="Default Paragraph Font" w:semiHidden="1"/>
    <w:lsdException w:name="List Continue 3" w:qFormat="0"/>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qFormat="0"/>
    <w:lsdException w:name="Table Classic 2" w:semiHidden="1" w:unhideWhenUsed="1"/>
    <w:lsdException w:name="Table Classic 3" w:semiHidden="1" w:unhideWhenUsed="1"/>
    <w:lsdException w:name="Table Classic 4" w:semiHidden="1" w:unhideWhenUsed="1" w:qFormat="0"/>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qFormat="0"/>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qFormat="0"/>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qFormat="0"/>
    <w:lsdException w:name="Colorful Shading Accent 2" w:uiPriority="71"/>
    <w:lsdException w:name="Colorful List Accent 2" w:uiPriority="72"/>
    <w:lsdException w:name="Colorful Grid Accent 2" w:uiPriority="73" w:qFormat="0"/>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qFormat="0"/>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qFormat="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pPr>
      <w:spacing w:after="160" w:line="259" w:lineRule="auto"/>
    </w:pPr>
    <w:rPr>
      <w:rFonts w:eastAsia="Calibri"/>
      <w:sz w:val="26"/>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eastAsiaTheme="minorEastAsia"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qFormat/>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Style12">
    <w:name w:val="_Style 12"/>
    <w:qFormat/>
    <w:tblPr>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0BEE"/>
    <w:rPr>
      <w:rFonts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13</cp:revision>
  <cp:lastPrinted>2022-08-30T11:20:00Z</cp:lastPrinted>
  <dcterms:created xsi:type="dcterms:W3CDTF">2022-08-17T11:28:00Z</dcterms:created>
  <dcterms:modified xsi:type="dcterms:W3CDTF">2022-08-30T11:20:00Z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3ABE576C775B4729BDFE85C4A42E4D6C</vt:lpwstr>
  </property>
</Properties>
</file>