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1"/>
        <w:tblW w:w="10530" w:type="dxa"/>
        <w:jc w:val="center"/>
        <w:tblInd w:w="0" w:type="dxa"/>
        <w:tblLayout w:type="fixed"/>
        <w:tblLook w:val="04A0" w:firstRow="1" w:lastRow="0" w:firstColumn="1" w:lastColumn="0" w:noHBand="0" w:noVBand="1"/>
      </w:tblPr>
      <w:tblGrid>
        <w:gridCol w:w="5590"/>
        <w:gridCol w:w="4940"/>
      </w:tblGrid>
      <w:tr w:rsidR="00D90E45" w:rsidRPr="00D90E45">
        <w:trPr>
          <w:jc w:val="center"/>
        </w:trPr>
        <w:tc>
          <w:tcPr>
            <w:tcW w:w="5590" w:type="dxa"/>
          </w:tcPr>
          <w:p w:rsidR="00B23F56" w:rsidRPr="00D90E45" w:rsidRDefault="00C6685A">
            <w:pPr>
              <w:spacing w:before="0" w:line="240" w:lineRule="auto"/>
              <w:ind w:firstLineChars="0" w:firstLine="0"/>
              <w:jc w:val="center"/>
              <w:rPr>
                <w:rFonts w:ascii="Times New Roman" w:eastAsia="Times New Roman" w:hAnsi="Times New Roman" w:cs="Times New Roman"/>
                <w:b w:val="0"/>
                <w:bCs/>
              </w:rPr>
            </w:pPr>
            <w:r w:rsidRPr="00D90E45">
              <w:rPr>
                <w:rFonts w:ascii="Times New Roman" w:eastAsia="Times New Roman" w:hAnsi="Times New Roman" w:cs="Times New Roman"/>
                <w:b w:val="0"/>
                <w:bCs/>
              </w:rPr>
              <w:t>THÀNH ĐOÀN TP. HỒ CHÍ MINH</w:t>
            </w:r>
          </w:p>
          <w:p w:rsidR="00B23F56" w:rsidRPr="00D90E45" w:rsidRDefault="00C6685A">
            <w:pPr>
              <w:spacing w:before="0" w:line="240" w:lineRule="auto"/>
              <w:ind w:firstLineChars="0" w:firstLine="0"/>
              <w:jc w:val="center"/>
              <w:rPr>
                <w:rFonts w:ascii="Times New Roman" w:eastAsia="Times New Roman" w:hAnsi="Times New Roman" w:cs="Times New Roman"/>
                <w:bCs/>
                <w:sz w:val="26"/>
                <w:szCs w:val="26"/>
              </w:rPr>
            </w:pPr>
            <w:r w:rsidRPr="00D90E45">
              <w:rPr>
                <w:rFonts w:ascii="Times New Roman" w:eastAsia="Times New Roman" w:hAnsi="Times New Roman" w:cs="Times New Roman"/>
                <w:bCs/>
                <w:sz w:val="26"/>
                <w:szCs w:val="26"/>
              </w:rPr>
              <w:t>BCH ĐOÀN KHỐI DÂN - CHÍNH - ĐẢNG TP</w:t>
            </w:r>
          </w:p>
          <w:p w:rsidR="00B23F56" w:rsidRPr="00D90E45" w:rsidRDefault="00C6685A">
            <w:pPr>
              <w:spacing w:before="0" w:line="240" w:lineRule="auto"/>
              <w:ind w:firstLineChars="0" w:firstLine="0"/>
              <w:jc w:val="center"/>
              <w:rPr>
                <w:rFonts w:ascii="Times New Roman" w:eastAsia="Times New Roman" w:hAnsi="Times New Roman" w:cs="Times New Roman"/>
                <w:b w:val="0"/>
                <w:sz w:val="26"/>
                <w:szCs w:val="26"/>
              </w:rPr>
            </w:pPr>
            <w:r w:rsidRPr="00D90E45">
              <w:rPr>
                <w:rFonts w:ascii="Times New Roman" w:eastAsia="Times New Roman" w:hAnsi="Times New Roman" w:cs="Times New Roman"/>
                <w:bCs/>
                <w:sz w:val="26"/>
                <w:szCs w:val="26"/>
              </w:rPr>
              <w:t>***</w:t>
            </w:r>
          </w:p>
        </w:tc>
        <w:tc>
          <w:tcPr>
            <w:tcW w:w="4940" w:type="dxa"/>
          </w:tcPr>
          <w:p w:rsidR="00B23F56" w:rsidRPr="00D90E45" w:rsidRDefault="00C6685A">
            <w:pPr>
              <w:spacing w:before="0" w:line="240" w:lineRule="auto"/>
              <w:ind w:firstLineChars="0" w:firstLine="0"/>
              <w:jc w:val="right"/>
              <w:rPr>
                <w:rFonts w:ascii="Times New Roman" w:eastAsia="Times New Roman" w:hAnsi="Times New Roman" w:cs="Times New Roman"/>
                <w:b w:val="0"/>
              </w:rPr>
            </w:pPr>
            <w:r w:rsidRPr="00D90E45">
              <w:rPr>
                <w:rFonts w:ascii="Times New Roman" w:eastAsia="Times New Roman" w:hAnsi="Times New Roman" w:cs="Times New Roman"/>
                <w:sz w:val="30"/>
                <w:szCs w:val="30"/>
                <w:u w:val="single"/>
              </w:rPr>
              <w:t>ĐOÀN TNCS HỒ CHÍ MINH</w:t>
            </w:r>
          </w:p>
        </w:tc>
      </w:tr>
      <w:tr w:rsidR="00D90E45" w:rsidRPr="00D90E45">
        <w:trPr>
          <w:jc w:val="center"/>
        </w:trPr>
        <w:tc>
          <w:tcPr>
            <w:tcW w:w="5590" w:type="dxa"/>
          </w:tcPr>
          <w:p w:rsidR="00B23F56" w:rsidRPr="00D90E45" w:rsidRDefault="00C6685A">
            <w:pPr>
              <w:spacing w:before="0" w:line="240" w:lineRule="auto"/>
              <w:ind w:firstLineChars="0" w:firstLine="0"/>
              <w:jc w:val="center"/>
              <w:rPr>
                <w:rFonts w:ascii="Times New Roman" w:eastAsia="Times New Roman" w:hAnsi="Times New Roman" w:cs="Times New Roman"/>
                <w:b w:val="0"/>
              </w:rPr>
            </w:pPr>
            <w:r w:rsidRPr="00D90E45">
              <w:rPr>
                <w:rFonts w:ascii="Times New Roman" w:eastAsia="Times New Roman" w:hAnsi="Times New Roman" w:cs="Times New Roman"/>
                <w:b w:val="0"/>
              </w:rPr>
              <w:t>Số: 19-TB/ĐTN</w:t>
            </w:r>
          </w:p>
        </w:tc>
        <w:tc>
          <w:tcPr>
            <w:tcW w:w="4940" w:type="dxa"/>
          </w:tcPr>
          <w:p w:rsidR="00B23F56" w:rsidRPr="00D90E45" w:rsidRDefault="00C6685A">
            <w:pPr>
              <w:spacing w:before="0" w:line="240" w:lineRule="auto"/>
              <w:ind w:firstLineChars="0" w:firstLine="0"/>
              <w:jc w:val="right"/>
              <w:rPr>
                <w:rFonts w:ascii="Times New Roman" w:eastAsia="Times New Roman" w:hAnsi="Times New Roman" w:cs="Times New Roman"/>
                <w:b w:val="0"/>
                <w:sz w:val="24"/>
                <w:szCs w:val="26"/>
              </w:rPr>
            </w:pPr>
            <w:r w:rsidRPr="00D90E45">
              <w:rPr>
                <w:rFonts w:ascii="Times New Roman" w:eastAsia="Times New Roman" w:hAnsi="Times New Roman" w:cs="Times New Roman"/>
                <w:b w:val="0"/>
                <w:i/>
                <w:sz w:val="24"/>
                <w:szCs w:val="26"/>
              </w:rPr>
              <w:t>TP. Hồ Chí Minh, ngày 01 tháng 6 năm 2022</w:t>
            </w:r>
          </w:p>
        </w:tc>
      </w:tr>
    </w:tbl>
    <w:p w:rsidR="00B23F56" w:rsidRPr="00D90E45" w:rsidRDefault="00B23F56">
      <w:pPr>
        <w:spacing w:before="0" w:line="247" w:lineRule="auto"/>
        <w:ind w:firstLineChars="0" w:firstLine="0"/>
        <w:jc w:val="left"/>
        <w:rPr>
          <w:rFonts w:ascii="Times New Roman" w:eastAsia="Times New Roman" w:hAnsi="Times New Roman" w:cs="Times New Roman"/>
          <w:b w:val="0"/>
        </w:rPr>
      </w:pPr>
    </w:p>
    <w:p w:rsidR="00B23F56" w:rsidRPr="00D90E45" w:rsidRDefault="00C6685A">
      <w:pPr>
        <w:tabs>
          <w:tab w:val="center" w:pos="1843"/>
        </w:tabs>
        <w:spacing w:before="0" w:line="247" w:lineRule="auto"/>
        <w:ind w:firstLineChars="0" w:firstLine="0"/>
        <w:jc w:val="center"/>
        <w:rPr>
          <w:rFonts w:ascii="Times New Roman" w:eastAsia="Times New Roman" w:hAnsi="Times New Roman" w:cs="Times New Roman"/>
          <w:b w:val="0"/>
          <w:sz w:val="32"/>
          <w:szCs w:val="32"/>
        </w:rPr>
      </w:pPr>
      <w:r w:rsidRPr="00D90E45">
        <w:rPr>
          <w:rFonts w:ascii="Times New Roman" w:eastAsia="Times New Roman" w:hAnsi="Times New Roman" w:cs="Times New Roman"/>
          <w:sz w:val="32"/>
          <w:szCs w:val="32"/>
        </w:rPr>
        <w:t>THÔNG BÁO</w:t>
      </w:r>
    </w:p>
    <w:p w:rsidR="00B23F56" w:rsidRPr="00D90E45" w:rsidRDefault="00C6685A">
      <w:pPr>
        <w:spacing w:before="0" w:line="247" w:lineRule="auto"/>
        <w:ind w:firstLineChars="0" w:firstLine="0"/>
        <w:jc w:val="center"/>
        <w:rPr>
          <w:rFonts w:ascii="Times" w:eastAsia="Times" w:hAnsi="Times" w:cs="Times"/>
        </w:rPr>
      </w:pPr>
      <w:r w:rsidRPr="00D90E45">
        <w:rPr>
          <w:rFonts w:ascii="Times" w:eastAsia="Times" w:hAnsi="Times" w:cs="Times"/>
        </w:rPr>
        <w:t xml:space="preserve">Kết luận của Ban Thường vụ Đoàn Khối về tình hình triển khai </w:t>
      </w:r>
      <w:r w:rsidRPr="00D90E45">
        <w:rPr>
          <w:rFonts w:ascii="Times" w:eastAsia="Times" w:hAnsi="Times" w:cs="Times"/>
        </w:rPr>
        <w:br/>
        <w:t>Phần mềm Quản lý nghiệp vụ công tác đoàn viên</w:t>
      </w:r>
    </w:p>
    <w:p w:rsidR="00B23F56" w:rsidRPr="00D90E45" w:rsidRDefault="00C6685A">
      <w:pPr>
        <w:spacing w:before="0" w:line="247" w:lineRule="auto"/>
        <w:ind w:firstLineChars="0" w:firstLine="0"/>
        <w:jc w:val="center"/>
        <w:rPr>
          <w:rFonts w:ascii="Times" w:eastAsia="Times" w:hAnsi="Times" w:cs="Times"/>
        </w:rPr>
      </w:pPr>
      <w:r w:rsidRPr="00D90E45">
        <w:rPr>
          <w:rFonts w:ascii="Times" w:eastAsia="Times" w:hAnsi="Times" w:cs="Times"/>
        </w:rPr>
        <w:t>--------</w:t>
      </w:r>
    </w:p>
    <w:p w:rsidR="00B23F56" w:rsidRPr="00D90E45" w:rsidRDefault="00B23F56">
      <w:pPr>
        <w:spacing w:before="0" w:line="247" w:lineRule="auto"/>
        <w:ind w:firstLineChars="0" w:firstLine="0"/>
        <w:jc w:val="center"/>
        <w:rPr>
          <w:rFonts w:ascii="Times New Roman" w:eastAsia="Times New Roman" w:hAnsi="Times New Roman" w:cs="Times New Roman"/>
          <w:b w:val="0"/>
        </w:rPr>
      </w:pP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b w:val="0"/>
        </w:rPr>
        <w:t xml:space="preserve">Căn cứ Thông báo số 05-TB/ĐTN ngày 29/4/2022 của Ban Thường vụ Đoàn Khối về việc triển khai Phần mềm Quản lý nghiệp vụ công tác đoàn viên; theo đó, </w:t>
      </w:r>
      <w:r w:rsidRPr="00D90E45">
        <w:rPr>
          <w:rFonts w:ascii="Times New Roman" w:eastAsia="Times New Roman" w:hAnsi="Times New Roman" w:cs="Times New Roman"/>
          <w:bCs/>
        </w:rPr>
        <w:t>ngày 31/5/2022 (thứ Ba)</w:t>
      </w:r>
      <w:r w:rsidRPr="00D90E45">
        <w:rPr>
          <w:rFonts w:ascii="Times New Roman" w:eastAsia="Times New Roman" w:hAnsi="Times New Roman" w:cs="Times New Roman"/>
          <w:b w:val="0"/>
        </w:rPr>
        <w:t xml:space="preserve"> là hạn chót các cơ sở Đoàn triển khai cho đoàn viên thực hiện cập nhật thông tin bằng Ứng dụng Thanh niên Việt Nam. </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b w:val="0"/>
        </w:rPr>
        <w:t xml:space="preserve">Tuy nhiên, tính đến </w:t>
      </w:r>
      <w:r w:rsidRPr="00D90E45">
        <w:rPr>
          <w:rFonts w:ascii="Times New Roman" w:eastAsia="Times New Roman" w:hAnsi="Times New Roman" w:cs="Times New Roman"/>
        </w:rPr>
        <w:t>24g00</w:t>
      </w:r>
      <w:r w:rsidRPr="00D90E45">
        <w:rPr>
          <w:rFonts w:ascii="Times New Roman" w:eastAsia="Times New Roman" w:hAnsi="Times New Roman" w:cs="Times New Roman"/>
          <w:b w:val="0"/>
        </w:rPr>
        <w:t xml:space="preserve"> </w:t>
      </w:r>
      <w:r w:rsidRPr="00D90E45">
        <w:rPr>
          <w:rFonts w:ascii="Times New Roman" w:eastAsia="Times New Roman" w:hAnsi="Times New Roman" w:cs="Times New Roman"/>
          <w:bCs/>
        </w:rPr>
        <w:t>ngày 31/5/2022 (thứ Năm)</w:t>
      </w:r>
      <w:r w:rsidRPr="00D90E45">
        <w:rPr>
          <w:rFonts w:ascii="Times New Roman" w:eastAsia="Times New Roman" w:hAnsi="Times New Roman" w:cs="Times New Roman"/>
          <w:b w:val="0"/>
        </w:rPr>
        <w:t>, tình hình cập nhật thông tin đoàn viên trên phần mềm chỉ đạt 54,6% so với yêu cầu đề ra. Ban Thường vụ Đoàn Khối đánh giá kết quả như sau:</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b w:val="0"/>
        </w:rPr>
        <w:t>- Biểu</w:t>
      </w:r>
      <w:r w:rsidRPr="00D90E45">
        <w:rPr>
          <w:rFonts w:ascii="Times New Roman" w:eastAsia="Times New Roman" w:hAnsi="Times New Roman" w:cs="Times New Roman"/>
          <w:bCs/>
          <w:i/>
          <w:iCs/>
        </w:rPr>
        <w:t xml:space="preserve"> </w:t>
      </w:r>
      <w:r w:rsidRPr="00D90E45">
        <w:rPr>
          <w:rFonts w:ascii="Times New Roman" w:eastAsia="Times New Roman" w:hAnsi="Times New Roman" w:cs="Times New Roman"/>
          <w:b w:val="0"/>
          <w:bCs/>
          <w:iCs/>
        </w:rPr>
        <w:t>dương</w:t>
      </w:r>
      <w:r w:rsidRPr="00D90E45">
        <w:rPr>
          <w:rFonts w:ascii="Times New Roman" w:eastAsia="Times New Roman" w:hAnsi="Times New Roman" w:cs="Times New Roman"/>
          <w:b w:val="0"/>
        </w:rPr>
        <w:t xml:space="preserve"> </w:t>
      </w:r>
      <w:r w:rsidRPr="00D90E45">
        <w:rPr>
          <w:rFonts w:ascii="Times New Roman" w:eastAsia="Times New Roman" w:hAnsi="Times New Roman" w:cs="Times New Roman"/>
          <w:bCs/>
        </w:rPr>
        <w:t>22</w:t>
      </w:r>
      <w:r w:rsidRPr="00D90E45">
        <w:rPr>
          <w:rFonts w:ascii="Times New Roman" w:eastAsia="Times New Roman" w:hAnsi="Times New Roman" w:cs="Times New Roman"/>
          <w:b w:val="0"/>
        </w:rPr>
        <w:t xml:space="preserve"> cơ sở Đoàn có tỉ lệ hoàn thành đạt 100% gồm: Đoàn Cơ quan Liên đoàn Lao động Thành phố, Đoàn Sở Nội vụ Thành phố, Đoàn BQL Khu Nông nghiệp Công nghệ cao Thành phố, Đoàn Sở Công Thương Thành phố, Chi đoàn Cơ quan Hội Liên hiệp Phụ nữ Thành phố, Đoàn Sở Tài chính Thành phố, Đoàn Sở Tư pháp Thành phố, Chi đoàn Thanh tra Thành phố, Chi đoàn Cục Thi hành án dân sự Thành phố, Đoàn Trường TCN Kỹ thuật Nghiệp vụ Tôn Đức Thắng, Đoàn Trường TC Kỹ thuật Nông nghiệp Thành phố, Chi đoàn Trường TC Thông tin - Truyền thông Thành phố, Chi đoàn BQL Công viên Lịch sử - Văn hóa Dân tộc Thành phố, Chi đoàn BQL Khu đô thị Thủ Thiêm, Chi đoàn BQL Dự án đầu tư xây dựng các công trình giao thông, Chi đoàn Nhà Xuất bản Tổng hợp, Chi đoàn Cơ quan Đảng ủy Khối Dân - Chính - Đảng Thành phố, Chi đoàn Hội Chữ thập đỏ Thành phố, Chi đoàn Hội Nông dân Thành phố, Chi đoàn Liên hiệp các Tổ chức hữu nghị Thành phố, Chi đoàn Liên minh Hợp tác xã Thành phố, Chi đoàn Báo Phụ nữ Thành phố.</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b w:val="0"/>
        </w:rPr>
        <w:t xml:space="preserve">- </w:t>
      </w:r>
      <w:r w:rsidR="00D90E45" w:rsidRPr="00D90E45">
        <w:rPr>
          <w:rFonts w:ascii="Times New Roman" w:eastAsia="Times New Roman" w:hAnsi="Times New Roman" w:cs="Times New Roman"/>
          <w:b w:val="0"/>
        </w:rPr>
        <w:t xml:space="preserve">Tồn đọng </w:t>
      </w:r>
      <w:r w:rsidRPr="00D90E45">
        <w:rPr>
          <w:rFonts w:ascii="Times New Roman" w:eastAsia="Times New Roman" w:hAnsi="Times New Roman" w:cs="Times New Roman"/>
        </w:rPr>
        <w:t>38</w:t>
      </w:r>
      <w:r w:rsidRPr="00D90E45">
        <w:rPr>
          <w:rFonts w:ascii="Times New Roman" w:eastAsia="Times New Roman" w:hAnsi="Times New Roman" w:cs="Times New Roman"/>
          <w:b w:val="0"/>
        </w:rPr>
        <w:t xml:space="preserve"> cơ sở Đoàn còn lại chưa đảm bảo tỉ lệ hoàn thành 100%.</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b w:val="0"/>
          <w:i/>
        </w:rPr>
        <w:t>(Danh sách đính kèm)</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b w:val="0"/>
        </w:rPr>
        <w:t>Để đảm bảo tiến độ công việc theo yêu cầu chung của Trung ương Đoàn, Ban Thường vụ Đoàn Khối đề nghị đơn vị chưa hoàn thành việc triển khai Phần mềm Quản lý nghiệp vụ công tác đoàn viên tập trung một số giải pháp sau:</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rPr>
        <w:t>1.</w:t>
      </w:r>
      <w:r w:rsidRPr="00D90E45">
        <w:rPr>
          <w:rFonts w:ascii="Times New Roman" w:eastAsia="Times New Roman" w:hAnsi="Times New Roman" w:cs="Times New Roman"/>
          <w:b w:val="0"/>
        </w:rPr>
        <w:t xml:space="preserve"> Quán triệt trong đội ngũ cán bộ Đoàn và đoàn viên chấp hành nghiêm túc chủ trương của Trung ương Đoàn về việc triển khai sử dụng phần mềm quản lý nghiệp vụ công tác đoàn viên trên phạm vi toàn quốc.</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rPr>
        <w:lastRenderedPageBreak/>
        <w:t>2.</w:t>
      </w:r>
      <w:r w:rsidRPr="00D90E45">
        <w:rPr>
          <w:rFonts w:ascii="Times New Roman" w:eastAsia="Times New Roman" w:hAnsi="Times New Roman" w:cs="Times New Roman"/>
          <w:b w:val="0"/>
        </w:rPr>
        <w:t xml:space="preserve"> Quyết liệt và khẩn trương thực hiện đảm bảo </w:t>
      </w:r>
      <w:r w:rsidRPr="00D90E45">
        <w:rPr>
          <w:rFonts w:ascii="Times New Roman" w:eastAsia="Times New Roman" w:hAnsi="Times New Roman" w:cs="Times New Roman"/>
        </w:rPr>
        <w:t xml:space="preserve">100% </w:t>
      </w:r>
      <w:r w:rsidRPr="00D90E45">
        <w:rPr>
          <w:rFonts w:ascii="Times New Roman" w:eastAsia="Times New Roman" w:hAnsi="Times New Roman" w:cs="Times New Roman"/>
          <w:b w:val="0"/>
        </w:rPr>
        <w:t xml:space="preserve">đoàn viên cập nhật đầy đủ thông tin cá nhân trên phần mềm, hoàn tất trước </w:t>
      </w:r>
      <w:r w:rsidRPr="00D90E45">
        <w:rPr>
          <w:rFonts w:ascii="Times New Roman" w:eastAsia="Times New Roman" w:hAnsi="Times New Roman" w:cs="Times New Roman"/>
        </w:rPr>
        <w:t>24g00</w:t>
      </w:r>
      <w:r w:rsidRPr="00D90E45">
        <w:rPr>
          <w:rFonts w:ascii="Times New Roman" w:eastAsia="Times New Roman" w:hAnsi="Times New Roman" w:cs="Times New Roman"/>
          <w:b w:val="0"/>
        </w:rPr>
        <w:t xml:space="preserve"> </w:t>
      </w:r>
      <w:r w:rsidRPr="00D90E45">
        <w:rPr>
          <w:rFonts w:ascii="Times New Roman" w:eastAsia="Times New Roman" w:hAnsi="Times New Roman" w:cs="Times New Roman"/>
        </w:rPr>
        <w:t>ngày 05/6/2022 (chủ nhật)</w:t>
      </w:r>
      <w:r w:rsidRPr="00D90E45">
        <w:rPr>
          <w:rFonts w:ascii="Times New Roman" w:eastAsia="Times New Roman" w:hAnsi="Times New Roman" w:cs="Times New Roman"/>
          <w:b w:val="0"/>
        </w:rPr>
        <w:t xml:space="preserve">. </w:t>
      </w:r>
    </w:p>
    <w:p w:rsidR="00B23F56" w:rsidRPr="00D90E45" w:rsidRDefault="00C6685A">
      <w:pPr>
        <w:spacing w:line="247" w:lineRule="auto"/>
        <w:ind w:firstLineChars="0" w:firstLine="706"/>
        <w:rPr>
          <w:rFonts w:ascii="Times New Roman" w:eastAsia="Times New Roman" w:hAnsi="Times New Roman" w:cs="Times New Roman"/>
          <w:b w:val="0"/>
          <w:spacing w:val="-4"/>
        </w:rPr>
      </w:pPr>
      <w:r w:rsidRPr="00D90E45">
        <w:rPr>
          <w:rFonts w:ascii="Times New Roman" w:eastAsia="Times New Roman" w:hAnsi="Times New Roman" w:cs="Times New Roman"/>
          <w:spacing w:val="-4"/>
        </w:rPr>
        <w:t>3.</w:t>
      </w:r>
      <w:r w:rsidRPr="00D90E45">
        <w:rPr>
          <w:rFonts w:ascii="Times New Roman" w:eastAsia="Times New Roman" w:hAnsi="Times New Roman" w:cs="Times New Roman"/>
          <w:b w:val="0"/>
          <w:spacing w:val="-4"/>
        </w:rPr>
        <w:t xml:space="preserve"> Sau thời điểm trên, nếu cơ sở Đoàn nào chưa đủ 100% thì phải báo cáo giải trình cụ thể từng trường hợp. Đồng thời phân công </w:t>
      </w:r>
      <w:r w:rsidRPr="00D90E45">
        <w:rPr>
          <w:rFonts w:ascii="Times New Roman" w:eastAsia="Times New Roman" w:hAnsi="Times New Roman" w:cs="Times New Roman"/>
          <w:spacing w:val="-4"/>
        </w:rPr>
        <w:t>01</w:t>
      </w:r>
      <w:r w:rsidRPr="00D90E45">
        <w:rPr>
          <w:rFonts w:ascii="Times New Roman" w:eastAsia="Times New Roman" w:hAnsi="Times New Roman" w:cs="Times New Roman"/>
          <w:b w:val="0"/>
          <w:spacing w:val="-4"/>
        </w:rPr>
        <w:t xml:space="preserve"> đồng chí trong Ban Chấp hành cơ sở Đoàn trực tiếp thực hiện công tác nhập liệu thông tin Phần mềm Quản lý nghiệp vụ công tác đoàn viên tại Phòng họp C6 - Thành Đoàn TP. Hồ Chí Minh (số 01 Phạm Ngọc Thạch, Phường Bến Nghé, Quận 1) từ ngày 06/6/2022 đến hết ngày 09/6/2022 (Ban Thường vụ Đoàn Khối sẽ có thư mời riêng).</w:t>
      </w:r>
    </w:p>
    <w:p w:rsidR="00B23F56" w:rsidRPr="00D90E45" w:rsidRDefault="00C6685A">
      <w:pPr>
        <w:spacing w:line="247" w:lineRule="auto"/>
        <w:ind w:firstLineChars="0" w:firstLine="706"/>
        <w:rPr>
          <w:rFonts w:ascii="Times New Roman" w:eastAsia="Times New Roman" w:hAnsi="Times New Roman" w:cs="Times New Roman"/>
          <w:b w:val="0"/>
          <w:i/>
        </w:rPr>
      </w:pPr>
      <w:r w:rsidRPr="00D90E45">
        <w:rPr>
          <w:rFonts w:ascii="Times New Roman" w:eastAsia="Times New Roman" w:hAnsi="Times New Roman" w:cs="Times New Roman"/>
          <w:b w:val="0"/>
        </w:rPr>
        <w:t xml:space="preserve">Trong quá trình triển khai thực hiện, nếu có thắc mắc hoặc vấn đề phát sinh, các cơ sở Đoàn kịp thời thông tin trực tiếp </w:t>
      </w:r>
      <w:r w:rsidRPr="00D90E45">
        <w:rPr>
          <w:rFonts w:ascii="Times New Roman" w:eastAsia="Times New Roman" w:hAnsi="Times New Roman" w:cs="Times New Roman"/>
          <w:bCs/>
        </w:rPr>
        <w:t>đồng chí Trần Anh Tiến</w:t>
      </w:r>
      <w:r w:rsidRPr="00D90E45">
        <w:rPr>
          <w:rFonts w:ascii="Times New Roman" w:eastAsia="Times New Roman" w:hAnsi="Times New Roman" w:cs="Times New Roman"/>
          <w:b w:val="0"/>
        </w:rPr>
        <w:t xml:space="preserve"> - Ủy viên Ủy ban Kiểm tra Thành Đoàn, Phó Bí thư, Chủ nhiệm Ủy ban Kiểm tra Đoàn Khối </w:t>
      </w:r>
      <w:r w:rsidRPr="00D90E45">
        <w:rPr>
          <w:rFonts w:ascii="Times New Roman" w:eastAsia="Times New Roman" w:hAnsi="Times New Roman" w:cs="Times New Roman"/>
          <w:b w:val="0"/>
          <w:i/>
        </w:rPr>
        <w:t>(SĐT: 081.345.1043).</w:t>
      </w:r>
    </w:p>
    <w:p w:rsidR="00B23F56" w:rsidRPr="00D90E45" w:rsidRDefault="00C6685A">
      <w:pPr>
        <w:spacing w:line="247" w:lineRule="auto"/>
        <w:ind w:firstLineChars="0" w:firstLine="706"/>
        <w:rPr>
          <w:rFonts w:ascii="Times New Roman" w:eastAsia="Times New Roman" w:hAnsi="Times New Roman" w:cs="Times New Roman"/>
          <w:b w:val="0"/>
        </w:rPr>
      </w:pPr>
      <w:r w:rsidRPr="00D90E45">
        <w:rPr>
          <w:rFonts w:ascii="Times New Roman" w:eastAsia="Times New Roman" w:hAnsi="Times New Roman" w:cs="Times New Roman"/>
          <w:b w:val="0"/>
        </w:rPr>
        <w:t>Ban Thường vụ Đoàn Khối đề nghị các cơ sở Đoàn nghiêm túc thực hiện nội dung theo Thông báo.</w:t>
      </w:r>
    </w:p>
    <w:p w:rsidR="00B23F56" w:rsidRPr="00D90E45" w:rsidRDefault="00B23F56">
      <w:pPr>
        <w:spacing w:line="247" w:lineRule="auto"/>
        <w:ind w:firstLineChars="0" w:firstLine="706"/>
        <w:rPr>
          <w:rFonts w:ascii="Times New Roman" w:eastAsia="Times New Roman" w:hAnsi="Times New Roman" w:cs="Times New Roman"/>
          <w:b w:val="0"/>
          <w:sz w:val="14"/>
          <w:szCs w:val="14"/>
        </w:rPr>
      </w:pPr>
    </w:p>
    <w:tbl>
      <w:tblPr>
        <w:tblStyle w:val="Style12"/>
        <w:tblW w:w="9735" w:type="dxa"/>
        <w:tblInd w:w="-34" w:type="dxa"/>
        <w:tblLayout w:type="fixed"/>
        <w:tblLook w:val="04A0" w:firstRow="1" w:lastRow="0" w:firstColumn="1" w:lastColumn="0" w:noHBand="0" w:noVBand="1"/>
      </w:tblPr>
      <w:tblGrid>
        <w:gridCol w:w="4206"/>
        <w:gridCol w:w="5529"/>
      </w:tblGrid>
      <w:tr w:rsidR="00D90E45" w:rsidRPr="00D90E45">
        <w:tc>
          <w:tcPr>
            <w:tcW w:w="4206" w:type="dxa"/>
          </w:tcPr>
          <w:p w:rsidR="00B23F56" w:rsidRPr="00D90E45" w:rsidRDefault="00B23F56">
            <w:pPr>
              <w:tabs>
                <w:tab w:val="center" w:pos="6110"/>
              </w:tabs>
              <w:spacing w:before="0" w:line="240" w:lineRule="auto"/>
              <w:ind w:firstLineChars="0" w:firstLine="0"/>
              <w:rPr>
                <w:rFonts w:ascii="Times New Roman" w:eastAsia="Times New Roman" w:hAnsi="Times New Roman" w:cs="Times New Roman"/>
                <w:b w:val="0"/>
                <w:sz w:val="26"/>
                <w:szCs w:val="26"/>
              </w:rPr>
            </w:pPr>
          </w:p>
          <w:p w:rsidR="00B23F56" w:rsidRPr="00D90E45" w:rsidRDefault="00C6685A">
            <w:pPr>
              <w:tabs>
                <w:tab w:val="center" w:pos="6110"/>
              </w:tabs>
              <w:spacing w:before="0" w:line="240" w:lineRule="auto"/>
              <w:ind w:firstLineChars="0" w:firstLine="0"/>
              <w:rPr>
                <w:rFonts w:ascii="Times New Roman" w:eastAsia="Times New Roman" w:hAnsi="Times New Roman" w:cs="Times New Roman"/>
                <w:b w:val="0"/>
                <w:sz w:val="26"/>
                <w:szCs w:val="26"/>
              </w:rPr>
            </w:pPr>
            <w:r w:rsidRPr="00D90E45">
              <w:rPr>
                <w:rFonts w:ascii="Times New Roman" w:eastAsia="Times New Roman" w:hAnsi="Times New Roman" w:cs="Times New Roman"/>
                <w:sz w:val="26"/>
                <w:szCs w:val="26"/>
              </w:rPr>
              <w:t>Nơi nhận:</w:t>
            </w:r>
          </w:p>
          <w:p w:rsidR="00B23F56" w:rsidRPr="00D90E45" w:rsidRDefault="00C6685A">
            <w:pPr>
              <w:spacing w:before="0" w:line="240" w:lineRule="auto"/>
              <w:ind w:firstLineChars="0" w:firstLine="0"/>
              <w:rPr>
                <w:rFonts w:ascii="Times New Roman" w:eastAsia="Times New Roman" w:hAnsi="Times New Roman" w:cs="Times New Roman"/>
                <w:b w:val="0"/>
                <w:sz w:val="24"/>
                <w:szCs w:val="22"/>
              </w:rPr>
            </w:pPr>
            <w:r w:rsidRPr="00D90E45">
              <w:rPr>
                <w:rFonts w:ascii="Times New Roman" w:eastAsia="Times New Roman" w:hAnsi="Times New Roman" w:cs="Times New Roman"/>
                <w:b w:val="0"/>
                <w:sz w:val="24"/>
                <w:szCs w:val="22"/>
              </w:rPr>
              <w:t>- Thành Đoàn: Đ/c Thường trực phụ trách, Ban TC-KT, Ban CNLĐ;</w:t>
            </w:r>
          </w:p>
          <w:p w:rsidR="00B23F56" w:rsidRPr="00D90E45" w:rsidRDefault="00C6685A">
            <w:pPr>
              <w:spacing w:before="0" w:line="240" w:lineRule="auto"/>
              <w:ind w:firstLineChars="0" w:firstLine="0"/>
              <w:rPr>
                <w:rFonts w:ascii="Times New Roman" w:eastAsia="Times New Roman" w:hAnsi="Times New Roman" w:cs="Times New Roman"/>
                <w:b w:val="0"/>
                <w:spacing w:val="-10"/>
                <w:sz w:val="24"/>
                <w:szCs w:val="22"/>
              </w:rPr>
            </w:pPr>
            <w:r w:rsidRPr="00D90E45">
              <w:rPr>
                <w:rFonts w:ascii="Times New Roman" w:eastAsia="Times New Roman" w:hAnsi="Times New Roman" w:cs="Times New Roman"/>
                <w:b w:val="0"/>
                <w:spacing w:val="-10"/>
                <w:sz w:val="24"/>
                <w:szCs w:val="22"/>
              </w:rPr>
              <w:t>- Đảng ủy Khối: Thường trực, Ban Dân vận;</w:t>
            </w:r>
          </w:p>
          <w:p w:rsidR="00B23F56" w:rsidRPr="00D90E45" w:rsidRDefault="00C6685A">
            <w:pPr>
              <w:spacing w:before="0" w:line="240" w:lineRule="auto"/>
              <w:ind w:firstLineChars="0" w:firstLine="0"/>
              <w:rPr>
                <w:rFonts w:ascii="Times New Roman" w:eastAsia="Times New Roman" w:hAnsi="Times New Roman" w:cs="Times New Roman"/>
                <w:b w:val="0"/>
                <w:sz w:val="24"/>
                <w:szCs w:val="22"/>
              </w:rPr>
            </w:pPr>
            <w:r w:rsidRPr="00D90E45">
              <w:rPr>
                <w:rFonts w:ascii="Times New Roman" w:eastAsia="Times New Roman" w:hAnsi="Times New Roman" w:cs="Times New Roman"/>
                <w:b w:val="0"/>
                <w:sz w:val="24"/>
                <w:szCs w:val="22"/>
              </w:rPr>
              <w:t>- Cấp ủy các cơ sở Đoàn;</w:t>
            </w:r>
          </w:p>
          <w:p w:rsidR="00B23F56" w:rsidRPr="00D90E45" w:rsidRDefault="00C6685A">
            <w:pPr>
              <w:spacing w:before="0" w:line="240" w:lineRule="auto"/>
              <w:ind w:firstLineChars="0" w:firstLine="0"/>
              <w:rPr>
                <w:rFonts w:ascii="Times New Roman" w:eastAsia="Times New Roman" w:hAnsi="Times New Roman" w:cs="Times New Roman"/>
                <w:b w:val="0"/>
                <w:sz w:val="24"/>
                <w:szCs w:val="22"/>
              </w:rPr>
            </w:pPr>
            <w:r w:rsidRPr="00D90E45">
              <w:rPr>
                <w:rFonts w:ascii="Times New Roman" w:eastAsia="Times New Roman" w:hAnsi="Times New Roman" w:cs="Times New Roman"/>
                <w:b w:val="0"/>
                <w:sz w:val="24"/>
                <w:szCs w:val="22"/>
              </w:rPr>
              <w:t>- Các cơ sở Đoàn;</w:t>
            </w:r>
          </w:p>
          <w:p w:rsidR="00B23F56" w:rsidRPr="00D90E45" w:rsidRDefault="00C6685A">
            <w:pPr>
              <w:spacing w:before="0" w:line="240" w:lineRule="auto"/>
              <w:ind w:firstLineChars="0" w:firstLine="0"/>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4"/>
                <w:szCs w:val="22"/>
              </w:rPr>
              <w:t>- Lưu: VP.</w:t>
            </w:r>
          </w:p>
        </w:tc>
        <w:tc>
          <w:tcPr>
            <w:tcW w:w="5529" w:type="dxa"/>
          </w:tcPr>
          <w:p w:rsidR="00B23F56" w:rsidRPr="00D90E45" w:rsidRDefault="00C6685A">
            <w:pPr>
              <w:tabs>
                <w:tab w:val="center" w:pos="6110"/>
              </w:tabs>
              <w:spacing w:before="0" w:line="240" w:lineRule="auto"/>
              <w:ind w:firstLineChars="0" w:firstLine="0"/>
              <w:jc w:val="center"/>
              <w:rPr>
                <w:rFonts w:ascii="Times New Roman" w:eastAsia="Times New Roman" w:hAnsi="Times New Roman" w:cs="Times New Roman"/>
                <w:b w:val="0"/>
              </w:rPr>
            </w:pPr>
            <w:r w:rsidRPr="00D90E45">
              <w:rPr>
                <w:rFonts w:ascii="Times New Roman" w:eastAsia="Times New Roman" w:hAnsi="Times New Roman" w:cs="Times New Roman"/>
              </w:rPr>
              <w:t>TM. BAN THƯỜNG VỤ ĐOÀN KHỐI</w:t>
            </w:r>
          </w:p>
          <w:p w:rsidR="00B23F56" w:rsidRPr="00D90E45" w:rsidRDefault="00C6685A">
            <w:pPr>
              <w:tabs>
                <w:tab w:val="center" w:pos="6110"/>
              </w:tabs>
              <w:spacing w:before="0" w:line="240" w:lineRule="auto"/>
              <w:ind w:firstLineChars="0" w:firstLine="0"/>
              <w:jc w:val="center"/>
              <w:rPr>
                <w:rFonts w:ascii="Times New Roman" w:eastAsia="Times New Roman" w:hAnsi="Times New Roman" w:cs="Times New Roman"/>
                <w:b w:val="0"/>
                <w:szCs w:val="104"/>
              </w:rPr>
            </w:pPr>
            <w:r w:rsidRPr="00D90E45">
              <w:rPr>
                <w:rFonts w:ascii="Times New Roman" w:eastAsia="Times New Roman" w:hAnsi="Times New Roman" w:cs="Times New Roman"/>
                <w:b w:val="0"/>
              </w:rPr>
              <w:t>BÍ THƯ</w:t>
            </w:r>
          </w:p>
          <w:p w:rsidR="00B23F56" w:rsidRPr="00D90E45" w:rsidRDefault="00B23F5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B23F56" w:rsidRPr="00D90E45" w:rsidRDefault="00B23F5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B23F56" w:rsidRPr="00D90E45" w:rsidRDefault="00B23F5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B23F56" w:rsidRPr="00D90E45" w:rsidRDefault="00B23F5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B23F56" w:rsidRPr="00D90E45" w:rsidRDefault="00B23F5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B23F56" w:rsidRPr="00D90E45" w:rsidRDefault="00C6685A">
            <w:pPr>
              <w:tabs>
                <w:tab w:val="center" w:pos="6110"/>
              </w:tabs>
              <w:spacing w:before="0" w:line="240" w:lineRule="auto"/>
              <w:ind w:firstLineChars="0" w:firstLine="0"/>
              <w:jc w:val="center"/>
              <w:rPr>
                <w:rFonts w:ascii="Times New Roman" w:eastAsia="Times New Roman" w:hAnsi="Times New Roman" w:cs="Times New Roman"/>
              </w:rPr>
            </w:pPr>
            <w:r w:rsidRPr="00D90E45">
              <w:rPr>
                <w:rFonts w:ascii="Times New Roman" w:eastAsia="Times New Roman" w:hAnsi="Times New Roman" w:cs="Times New Roman"/>
              </w:rPr>
              <w:t>Nguyễn Đăng Khoa</w:t>
            </w:r>
          </w:p>
          <w:p w:rsidR="00B23F56" w:rsidRPr="00D90E45" w:rsidRDefault="00B23F56">
            <w:pPr>
              <w:tabs>
                <w:tab w:val="center" w:pos="6110"/>
              </w:tabs>
              <w:spacing w:before="0" w:line="240" w:lineRule="auto"/>
              <w:ind w:firstLineChars="0" w:firstLine="0"/>
              <w:jc w:val="center"/>
              <w:rPr>
                <w:rFonts w:ascii="Times New Roman" w:eastAsia="Times New Roman" w:hAnsi="Times New Roman" w:cs="Times New Roman"/>
                <w:b w:val="0"/>
                <w:sz w:val="26"/>
                <w:szCs w:val="26"/>
              </w:rPr>
            </w:pPr>
          </w:p>
        </w:tc>
      </w:tr>
    </w:tbl>
    <w:p w:rsidR="00B23F56" w:rsidRPr="00D90E45" w:rsidRDefault="00C6685A">
      <w:pPr>
        <w:ind w:firstLine="562"/>
      </w:pPr>
      <w:r w:rsidRPr="00D90E45">
        <w:br w:type="page"/>
      </w:r>
    </w:p>
    <w:tbl>
      <w:tblPr>
        <w:tblStyle w:val="Style11"/>
        <w:tblW w:w="10530" w:type="dxa"/>
        <w:jc w:val="center"/>
        <w:tblInd w:w="0" w:type="dxa"/>
        <w:tblLayout w:type="fixed"/>
        <w:tblLook w:val="04A0" w:firstRow="1" w:lastRow="0" w:firstColumn="1" w:lastColumn="0" w:noHBand="0" w:noVBand="1"/>
      </w:tblPr>
      <w:tblGrid>
        <w:gridCol w:w="5590"/>
        <w:gridCol w:w="4940"/>
      </w:tblGrid>
      <w:tr w:rsidR="00D90E45" w:rsidRPr="00D90E45">
        <w:trPr>
          <w:jc w:val="center"/>
        </w:trPr>
        <w:tc>
          <w:tcPr>
            <w:tcW w:w="5590" w:type="dxa"/>
          </w:tcPr>
          <w:p w:rsidR="00B23F56" w:rsidRPr="00D90E45" w:rsidRDefault="00C6685A">
            <w:pPr>
              <w:spacing w:before="0" w:line="247" w:lineRule="auto"/>
              <w:ind w:firstLineChars="0" w:firstLine="0"/>
              <w:jc w:val="center"/>
              <w:rPr>
                <w:rFonts w:ascii="Times New Roman" w:eastAsia="Times New Roman" w:hAnsi="Times New Roman" w:cs="Times New Roman"/>
                <w:b w:val="0"/>
                <w:bCs/>
              </w:rPr>
            </w:pPr>
            <w:r w:rsidRPr="00D90E45">
              <w:rPr>
                <w:rFonts w:ascii="Times New Roman" w:eastAsia="Times New Roman" w:hAnsi="Times New Roman" w:cs="Times New Roman"/>
                <w:b w:val="0"/>
              </w:rPr>
              <w:lastRenderedPageBreak/>
              <w:br w:type="page"/>
            </w:r>
            <w:r w:rsidRPr="00D90E45">
              <w:rPr>
                <w:rFonts w:ascii="Times New Roman" w:eastAsia="Times New Roman" w:hAnsi="Times New Roman" w:cs="Times New Roman"/>
                <w:b w:val="0"/>
                <w:bCs/>
              </w:rPr>
              <w:t>THÀNH ĐOÀN TP. HỒ CHÍ MINH</w:t>
            </w:r>
          </w:p>
          <w:p w:rsidR="00B23F56" w:rsidRPr="00D90E45" w:rsidRDefault="00C6685A">
            <w:pPr>
              <w:spacing w:before="0" w:line="247" w:lineRule="auto"/>
              <w:ind w:firstLineChars="0" w:firstLine="0"/>
              <w:jc w:val="center"/>
              <w:rPr>
                <w:rFonts w:ascii="Times New Roman" w:eastAsia="Times New Roman" w:hAnsi="Times New Roman" w:cs="Times New Roman"/>
                <w:bCs/>
                <w:sz w:val="26"/>
                <w:szCs w:val="26"/>
              </w:rPr>
            </w:pPr>
            <w:r w:rsidRPr="00D90E45">
              <w:rPr>
                <w:rFonts w:ascii="Times New Roman" w:eastAsia="Times New Roman" w:hAnsi="Times New Roman" w:cs="Times New Roman"/>
                <w:bCs/>
                <w:sz w:val="26"/>
                <w:szCs w:val="26"/>
              </w:rPr>
              <w:t>BCH ĐOÀN KHỐI DÂN - CHÍNH - ĐẢNG TP</w:t>
            </w:r>
          </w:p>
          <w:p w:rsidR="00B23F56" w:rsidRPr="00D90E45" w:rsidRDefault="00C6685A">
            <w:pPr>
              <w:spacing w:before="0" w:line="247" w:lineRule="auto"/>
              <w:ind w:firstLineChars="0" w:firstLine="0"/>
              <w:jc w:val="center"/>
              <w:rPr>
                <w:rFonts w:ascii="Times New Roman" w:eastAsia="Times New Roman" w:hAnsi="Times New Roman" w:cs="Times New Roman"/>
                <w:b w:val="0"/>
                <w:sz w:val="26"/>
                <w:szCs w:val="26"/>
              </w:rPr>
            </w:pPr>
            <w:r w:rsidRPr="00D90E45">
              <w:rPr>
                <w:rFonts w:ascii="Times New Roman" w:eastAsia="Times New Roman" w:hAnsi="Times New Roman" w:cs="Times New Roman"/>
                <w:bCs/>
                <w:sz w:val="26"/>
                <w:szCs w:val="26"/>
              </w:rPr>
              <w:t>***</w:t>
            </w:r>
          </w:p>
        </w:tc>
        <w:tc>
          <w:tcPr>
            <w:tcW w:w="4940" w:type="dxa"/>
          </w:tcPr>
          <w:p w:rsidR="00B23F56" w:rsidRPr="00D90E45" w:rsidRDefault="00C6685A">
            <w:pPr>
              <w:tabs>
                <w:tab w:val="center" w:pos="1843"/>
              </w:tabs>
              <w:spacing w:before="0" w:line="247" w:lineRule="auto"/>
              <w:ind w:firstLineChars="0" w:firstLine="0"/>
              <w:jc w:val="right"/>
              <w:rPr>
                <w:rFonts w:ascii="Times New Roman" w:eastAsia="Times New Roman" w:hAnsi="Times New Roman" w:cs="Times New Roman"/>
                <w:b w:val="0"/>
              </w:rPr>
            </w:pPr>
            <w:r w:rsidRPr="00D90E45">
              <w:rPr>
                <w:rFonts w:ascii="Times New Roman" w:eastAsia="Times New Roman" w:hAnsi="Times New Roman" w:cs="Times New Roman"/>
                <w:sz w:val="30"/>
                <w:szCs w:val="30"/>
                <w:u w:val="single"/>
              </w:rPr>
              <w:t>ĐOÀN TNCS HỒ CHÍ MINH</w:t>
            </w:r>
          </w:p>
        </w:tc>
      </w:tr>
    </w:tbl>
    <w:p w:rsidR="00B23F56" w:rsidRPr="00D90E45" w:rsidRDefault="00B23F56">
      <w:pPr>
        <w:tabs>
          <w:tab w:val="center" w:pos="1843"/>
        </w:tabs>
        <w:spacing w:before="0" w:line="247" w:lineRule="auto"/>
        <w:ind w:firstLineChars="0" w:firstLine="0"/>
        <w:jc w:val="center"/>
        <w:rPr>
          <w:rFonts w:ascii="Times New Roman" w:eastAsia="Times New Roman" w:hAnsi="Times New Roman" w:cs="Times New Roman"/>
        </w:rPr>
      </w:pPr>
    </w:p>
    <w:p w:rsidR="00B23F56" w:rsidRPr="00D90E45" w:rsidRDefault="00C6685A">
      <w:pPr>
        <w:tabs>
          <w:tab w:val="center" w:pos="1843"/>
        </w:tabs>
        <w:spacing w:before="0" w:line="247" w:lineRule="auto"/>
        <w:ind w:firstLineChars="0" w:firstLine="0"/>
        <w:jc w:val="center"/>
        <w:rPr>
          <w:rFonts w:ascii="Times New Roman" w:eastAsia="Times New Roman" w:hAnsi="Times New Roman" w:cs="Times New Roman"/>
          <w:sz w:val="32"/>
          <w:szCs w:val="32"/>
        </w:rPr>
      </w:pPr>
      <w:r w:rsidRPr="00D90E45">
        <w:rPr>
          <w:rFonts w:ascii="Times New Roman" w:eastAsia="Times New Roman" w:hAnsi="Times New Roman" w:cs="Times New Roman"/>
          <w:sz w:val="32"/>
          <w:szCs w:val="32"/>
        </w:rPr>
        <w:t>BẢNG THỐNG KÊ</w:t>
      </w:r>
    </w:p>
    <w:p w:rsidR="00B23F56" w:rsidRPr="00D90E45" w:rsidRDefault="00C6685A">
      <w:pPr>
        <w:tabs>
          <w:tab w:val="center" w:pos="1843"/>
        </w:tabs>
        <w:spacing w:before="0" w:line="247" w:lineRule="auto"/>
        <w:ind w:firstLineChars="0" w:firstLine="0"/>
        <w:jc w:val="center"/>
        <w:rPr>
          <w:rFonts w:ascii="Times New Roman" w:eastAsia="Times New Roman" w:hAnsi="Times New Roman" w:cs="Times New Roman"/>
        </w:rPr>
      </w:pPr>
      <w:r w:rsidRPr="00D90E45">
        <w:rPr>
          <w:rFonts w:ascii="Times New Roman" w:eastAsia="Times New Roman" w:hAnsi="Times New Roman" w:cs="Times New Roman"/>
        </w:rPr>
        <w:t>Tình hình nhập liệu Phần mềm Quản lý nghiệp vụ công tác đoàn viên</w:t>
      </w:r>
    </w:p>
    <w:p w:rsidR="00B23F56" w:rsidRPr="00D90E45" w:rsidRDefault="00C6685A">
      <w:pPr>
        <w:tabs>
          <w:tab w:val="center" w:pos="1843"/>
        </w:tabs>
        <w:spacing w:before="0" w:line="247" w:lineRule="auto"/>
        <w:ind w:firstLineChars="0" w:firstLine="0"/>
        <w:jc w:val="center"/>
        <w:rPr>
          <w:rFonts w:ascii="Times New Roman" w:eastAsia="Times New Roman" w:hAnsi="Times New Roman" w:cs="Times New Roman"/>
          <w:i/>
          <w:iCs/>
        </w:rPr>
      </w:pPr>
      <w:r w:rsidRPr="00D90E45">
        <w:rPr>
          <w:rFonts w:ascii="Times New Roman" w:eastAsia="Times New Roman" w:hAnsi="Times New Roman" w:cs="Times New Roman"/>
          <w:i/>
          <w:iCs/>
        </w:rPr>
        <w:t>(Tính đến ngày 31/5/2022)</w:t>
      </w:r>
    </w:p>
    <w:p w:rsidR="00B23F56" w:rsidRPr="00D90E45" w:rsidRDefault="00C6685A">
      <w:pPr>
        <w:tabs>
          <w:tab w:val="center" w:pos="1843"/>
        </w:tabs>
        <w:spacing w:before="0" w:line="247" w:lineRule="auto"/>
        <w:ind w:firstLineChars="0" w:firstLine="0"/>
        <w:jc w:val="center"/>
        <w:rPr>
          <w:rFonts w:ascii="Times New Roman" w:eastAsia="Times New Roman" w:hAnsi="Times New Roman" w:cs="Times New Roman"/>
          <w:b w:val="0"/>
          <w:bCs/>
          <w:sz w:val="26"/>
          <w:szCs w:val="26"/>
        </w:rPr>
      </w:pPr>
      <w:r w:rsidRPr="00D90E45">
        <w:rPr>
          <w:rFonts w:ascii="Times New Roman" w:eastAsia="Times New Roman" w:hAnsi="Times New Roman" w:cs="Times New Roman"/>
          <w:b w:val="0"/>
          <w:bCs/>
          <w:sz w:val="26"/>
          <w:szCs w:val="26"/>
        </w:rPr>
        <w:t>-------</w:t>
      </w:r>
    </w:p>
    <w:p w:rsidR="00B23F56" w:rsidRPr="00D90E45" w:rsidRDefault="00B23F56">
      <w:pPr>
        <w:spacing w:before="0" w:line="247" w:lineRule="auto"/>
        <w:ind w:firstLineChars="0" w:firstLine="0"/>
        <w:jc w:val="center"/>
        <w:rPr>
          <w:rFonts w:ascii="Times New Roman" w:eastAsia="Times New Roman" w:hAnsi="Times New Roman" w:cs="Times New Roman"/>
          <w:b w:val="0"/>
          <w:i/>
          <w:szCs w:val="26"/>
        </w:rPr>
      </w:pPr>
    </w:p>
    <w:tbl>
      <w:tblPr>
        <w:tblW w:w="10062" w:type="dxa"/>
        <w:tblInd w:w="-423" w:type="dxa"/>
        <w:tblLayout w:type="fixed"/>
        <w:tblLook w:val="04A0" w:firstRow="1" w:lastRow="0" w:firstColumn="1" w:lastColumn="0" w:noHBand="0" w:noVBand="1"/>
      </w:tblPr>
      <w:tblGrid>
        <w:gridCol w:w="510"/>
        <w:gridCol w:w="4962"/>
        <w:gridCol w:w="1620"/>
        <w:gridCol w:w="1216"/>
        <w:gridCol w:w="894"/>
        <w:gridCol w:w="860"/>
      </w:tblGrid>
      <w:tr w:rsidR="00D90E45" w:rsidRPr="00D90E45">
        <w:trPr>
          <w:trHeight w:val="20"/>
          <w:tblHead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Cs/>
                <w:sz w:val="22"/>
                <w:szCs w:val="22"/>
              </w:rPr>
            </w:pPr>
            <w:r w:rsidRPr="00D90E45">
              <w:rPr>
                <w:rFonts w:ascii="Times New Roman" w:eastAsia="Times New Roman" w:hAnsi="Times New Roman" w:cs="Times New Roman"/>
                <w:bCs/>
                <w:sz w:val="22"/>
                <w:szCs w:val="22"/>
              </w:rPr>
              <w:t>TT</w:t>
            </w:r>
          </w:p>
        </w:tc>
        <w:tc>
          <w:tcPr>
            <w:tcW w:w="4962" w:type="dxa"/>
            <w:tcBorders>
              <w:top w:val="single" w:sz="4" w:space="0" w:color="auto"/>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Cs/>
                <w:sz w:val="22"/>
                <w:szCs w:val="22"/>
              </w:rPr>
            </w:pPr>
            <w:r w:rsidRPr="00D90E45">
              <w:rPr>
                <w:rFonts w:ascii="Times New Roman" w:eastAsia="Times New Roman" w:hAnsi="Times New Roman" w:cs="Times New Roman"/>
                <w:bCs/>
                <w:sz w:val="22"/>
                <w:szCs w:val="22"/>
              </w:rPr>
              <w:t>Đơn vị</w:t>
            </w:r>
          </w:p>
        </w:tc>
        <w:tc>
          <w:tcPr>
            <w:tcW w:w="1620" w:type="dxa"/>
            <w:tcBorders>
              <w:top w:val="single" w:sz="4" w:space="0" w:color="auto"/>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Cs/>
                <w:sz w:val="22"/>
                <w:szCs w:val="22"/>
              </w:rPr>
            </w:pPr>
            <w:r w:rsidRPr="00D90E45">
              <w:rPr>
                <w:rFonts w:ascii="Times New Roman" w:eastAsia="Times New Roman" w:hAnsi="Times New Roman" w:cs="Times New Roman"/>
                <w:bCs/>
                <w:sz w:val="22"/>
                <w:szCs w:val="22"/>
              </w:rPr>
              <w:t>Số đoàn viên đã cập nhật trên Ứng dụng Thanh niên Việt Nam</w:t>
            </w:r>
          </w:p>
        </w:tc>
        <w:tc>
          <w:tcPr>
            <w:tcW w:w="1216" w:type="dxa"/>
            <w:tcBorders>
              <w:top w:val="single" w:sz="4" w:space="0" w:color="auto"/>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Cs/>
                <w:sz w:val="22"/>
                <w:szCs w:val="22"/>
              </w:rPr>
            </w:pPr>
            <w:r w:rsidRPr="00D90E45">
              <w:rPr>
                <w:rFonts w:ascii="Times New Roman" w:eastAsia="Times New Roman" w:hAnsi="Times New Roman" w:cs="Times New Roman"/>
                <w:bCs/>
                <w:sz w:val="22"/>
                <w:szCs w:val="22"/>
              </w:rPr>
              <w:t>Tổng số đoàn viên</w:t>
            </w:r>
          </w:p>
        </w:tc>
        <w:tc>
          <w:tcPr>
            <w:tcW w:w="894" w:type="dxa"/>
            <w:tcBorders>
              <w:top w:val="single" w:sz="4" w:space="0" w:color="auto"/>
              <w:left w:val="nil"/>
              <w:bottom w:val="single" w:sz="4" w:space="0" w:color="auto"/>
              <w:right w:val="single" w:sz="4" w:space="0" w:color="auto"/>
            </w:tcBorders>
            <w:shd w:val="clear" w:color="auto" w:fill="auto"/>
            <w:vAlign w:val="center"/>
          </w:tcPr>
          <w:p w:rsidR="00B23F56" w:rsidRPr="00D90E45" w:rsidRDefault="00C6685A" w:rsidP="008876C4">
            <w:pPr>
              <w:spacing w:before="0" w:line="248" w:lineRule="auto"/>
              <w:ind w:firstLineChars="0" w:firstLine="0"/>
              <w:jc w:val="right"/>
              <w:rPr>
                <w:rFonts w:ascii="Times New Roman" w:eastAsia="Times New Roman" w:hAnsi="Times New Roman" w:cs="Times New Roman"/>
                <w:bCs/>
                <w:sz w:val="22"/>
                <w:szCs w:val="22"/>
              </w:rPr>
            </w:pPr>
            <w:r w:rsidRPr="00D90E45">
              <w:rPr>
                <w:rFonts w:ascii="Times New Roman" w:eastAsia="Times New Roman" w:hAnsi="Times New Roman" w:cs="Times New Roman"/>
                <w:bCs/>
                <w:sz w:val="22"/>
                <w:szCs w:val="22"/>
              </w:rPr>
              <w:t>Tỷ lệ</w:t>
            </w:r>
          </w:p>
        </w:tc>
        <w:tc>
          <w:tcPr>
            <w:tcW w:w="860" w:type="dxa"/>
            <w:tcBorders>
              <w:top w:val="single" w:sz="4" w:space="0" w:color="auto"/>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Cs/>
                <w:sz w:val="22"/>
                <w:szCs w:val="22"/>
              </w:rPr>
            </w:pPr>
            <w:r w:rsidRPr="00D90E45">
              <w:rPr>
                <w:rFonts w:ascii="Times New Roman" w:eastAsia="Times New Roman" w:hAnsi="Times New Roman" w:cs="Times New Roman"/>
                <w:bCs/>
                <w:sz w:val="22"/>
                <w:szCs w:val="22"/>
              </w:rPr>
              <w:t>Ghi chú</w:t>
            </w: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Cơ quan Liên đoàn Lao động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112</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Cơ quan Thành Đoàn</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49</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390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12.6%</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Ngoại vụ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46</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6.5%</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Nội vụ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23</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Văn phòng Thành ủy</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178</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275</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64.7%</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6</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Văn phòng UBND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35</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94.6%</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7</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BQL Đường sắt đô thị</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48.9%</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8</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BQL Dự án đầu tư xây dựng hạ tầng đô thị</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38</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39</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97.4%</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9</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Khoa học và Công nghệ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106</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37.7%</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9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10</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Quy hoạch - Kiến trúc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35</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94.6%</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11</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Xây dựng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180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17.8%</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12</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Tài nguyên và Môi trường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170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70.6</w:t>
            </w:r>
            <w:bookmarkStart w:id="0" w:name="_GoBack"/>
            <w:bookmarkEnd w:id="0"/>
            <w:r w:rsidRPr="00D90E45">
              <w:rPr>
                <w:rFonts w:ascii="Times New Roman" w:eastAsia="SimSun" w:hAnsi="Times New Roman" w:cs="Times New Roman"/>
                <w:b w:val="0"/>
                <w:bCs/>
                <w:sz w:val="22"/>
                <w:szCs w:val="22"/>
                <w:lang w:eastAsia="zh-CN" w:bidi="ar"/>
              </w:rPr>
              <w:t>%</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13</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Viện nghiên cứu phát triển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17</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39</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43.6%</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14</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BQL An toàn thực phẩm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64</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103</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62.1%</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15</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 xml:space="preserve">Đoàn BQL Khu Nông nghiệp Công nghệ cao </w:t>
            </w:r>
            <w:r w:rsidRPr="00D90E45">
              <w:rPr>
                <w:rFonts w:ascii="Times New Roman" w:eastAsia="Times New Roman" w:hAnsi="Times New Roman" w:cs="Times New Roman"/>
                <w:b w:val="0"/>
                <w:sz w:val="22"/>
                <w:szCs w:val="22"/>
              </w:rPr>
              <w:br/>
              <w:t>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16</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Cục Quản lý thị trường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39</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10.2%</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17</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Khu Công nghệ cao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108</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224</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48.2%</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single" w:sz="4" w:space="0" w:color="auto"/>
              <w:left w:val="single" w:sz="4" w:space="0" w:color="auto"/>
              <w:bottom w:val="single" w:sz="4" w:space="0" w:color="auto"/>
              <w:right w:val="single" w:sz="4" w:space="0" w:color="auto"/>
            </w:tcBorders>
            <w:shd w:val="clear" w:color="000000"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18</w:t>
            </w:r>
          </w:p>
        </w:tc>
        <w:tc>
          <w:tcPr>
            <w:tcW w:w="4962" w:type="dxa"/>
            <w:tcBorders>
              <w:top w:val="single" w:sz="4" w:space="0" w:color="auto"/>
              <w:left w:val="nil"/>
              <w:bottom w:val="single" w:sz="4" w:space="0" w:color="auto"/>
              <w:right w:val="single" w:sz="4" w:space="0" w:color="auto"/>
            </w:tcBorders>
            <w:shd w:val="clear" w:color="000000"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Công Thương Thành phố</w:t>
            </w:r>
          </w:p>
        </w:tc>
        <w:tc>
          <w:tcPr>
            <w:tcW w:w="1620" w:type="dxa"/>
            <w:tcBorders>
              <w:top w:val="single" w:sz="4" w:space="0" w:color="auto"/>
              <w:left w:val="nil"/>
              <w:bottom w:val="single" w:sz="4" w:space="0" w:color="auto"/>
              <w:right w:val="single" w:sz="4" w:space="0" w:color="auto"/>
            </w:tcBorders>
            <w:shd w:val="clear" w:color="000000"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41</w:t>
            </w:r>
          </w:p>
        </w:tc>
        <w:tc>
          <w:tcPr>
            <w:tcW w:w="1216" w:type="dxa"/>
            <w:tcBorders>
              <w:top w:val="single" w:sz="4" w:space="0" w:color="auto"/>
              <w:left w:val="nil"/>
              <w:bottom w:val="single" w:sz="4" w:space="0" w:color="auto"/>
              <w:right w:val="single" w:sz="4" w:space="0" w:color="auto"/>
            </w:tcBorders>
            <w:shd w:val="clear" w:color="000000"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41</w:t>
            </w:r>
          </w:p>
        </w:tc>
        <w:tc>
          <w:tcPr>
            <w:tcW w:w="894" w:type="dxa"/>
            <w:tcBorders>
              <w:top w:val="single" w:sz="4" w:space="0" w:color="auto"/>
              <w:left w:val="nil"/>
              <w:bottom w:val="single" w:sz="4" w:space="0" w:color="auto"/>
              <w:right w:val="single" w:sz="4" w:space="0" w:color="auto"/>
            </w:tcBorders>
            <w:shd w:val="clear" w:color="000000"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single" w:sz="4" w:space="0" w:color="auto"/>
              <w:left w:val="nil"/>
              <w:bottom w:val="single" w:sz="4" w:space="0" w:color="auto"/>
              <w:right w:val="single" w:sz="4" w:space="0" w:color="auto"/>
            </w:tcBorders>
            <w:shd w:val="clear" w:color="000000"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19</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 xml:space="preserve">Đoàn Sở Nông nghiệp và Phát triển nông thôn </w:t>
            </w:r>
            <w:r w:rsidRPr="00D90E45">
              <w:rPr>
                <w:rFonts w:ascii="Times New Roman" w:eastAsia="Times New Roman" w:hAnsi="Times New Roman" w:cs="Times New Roman"/>
                <w:b w:val="0"/>
                <w:sz w:val="22"/>
                <w:szCs w:val="22"/>
              </w:rPr>
              <w:br/>
              <w:t>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254</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265</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95.8%</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20</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Cơ quan Hội Liên hiệp Phụ nữ 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21</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Báo Sài Gòn Giải phóng</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51</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45.1%</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22</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Đài Tiếng nói Nhân dân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25</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62.5%</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23</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Đài Truyền hình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45</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156</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28.8%</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24</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Du lịch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17</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46</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36.9%</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25</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Thông tin và Truyền thông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38</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26.3%</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26</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Văn hóa và Thể thao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506</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24.3%</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lastRenderedPageBreak/>
              <w:t>27</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Báo Người Lao Động</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32.4%</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28</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Bảo hiểm xã hội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56</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87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64.4%</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29</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Cục Thuế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182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244</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74.6%</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30</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Kho bạc Nhà nước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112</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82.1%</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31</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Kế hoạch và Đầu tư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81</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14.8%</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32</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Tài chính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63</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33</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Cục Thống kê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18</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19</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94.7%</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34</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Đoàn Luật sư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17</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62.9%</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35</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Sở Tư pháp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73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73</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36</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Toà án Nhân dân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138</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7.2%</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37</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Viện Kiểm sát Nhân dân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69</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86.9%</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38</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Thanh tra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39</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Cục Thi hành án Dân sự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19</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19</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40</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Báo Pháp luật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34</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42</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80.9%</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41</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 xml:space="preserve">Đoàn Trường TCN Kỹ thuật Nghiệp vụ </w:t>
            </w:r>
            <w:r w:rsidRPr="00D90E45">
              <w:rPr>
                <w:rFonts w:ascii="Times New Roman" w:eastAsia="Times New Roman" w:hAnsi="Times New Roman" w:cs="Times New Roman"/>
                <w:b w:val="0"/>
                <w:sz w:val="22"/>
                <w:szCs w:val="22"/>
              </w:rPr>
              <w:br/>
              <w:t>Tôn Đức Thắng</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42</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Trường Trung cấp Kỹ thuật Nông nghiệp</w:t>
            </w:r>
            <w:r w:rsidRPr="00D90E45">
              <w:rPr>
                <w:rFonts w:ascii="Times New Roman" w:eastAsia="Times New Roman" w:hAnsi="Times New Roman" w:cs="Times New Roman"/>
                <w:b w:val="0"/>
                <w:sz w:val="22"/>
                <w:szCs w:val="22"/>
              </w:rPr>
              <w:br/>
              <w:t>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34</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34</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43</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Đoàn Trường Cao đẳng Nghề Nguyễn Trường Tộ</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8.9%</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44</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 xml:space="preserve">Đoàn Trường Cao đẳng Kiến trúc - Xây dựng </w:t>
            </w:r>
            <w:r w:rsidRPr="00D90E45">
              <w:rPr>
                <w:rFonts w:ascii="Times New Roman" w:eastAsia="Times New Roman" w:hAnsi="Times New Roman" w:cs="Times New Roman"/>
                <w:b w:val="0"/>
                <w:sz w:val="22"/>
                <w:szCs w:val="22"/>
              </w:rPr>
              <w:br/>
              <w:t>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26</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68</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38.2%</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45</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 xml:space="preserve">Chi đoàn Trường Trung cấp Thông tin - </w:t>
            </w:r>
            <w:r w:rsidRPr="00D90E45">
              <w:rPr>
                <w:rFonts w:ascii="Times New Roman" w:eastAsia="Times New Roman" w:hAnsi="Times New Roman" w:cs="Times New Roman"/>
                <w:b w:val="0"/>
                <w:sz w:val="22"/>
                <w:szCs w:val="22"/>
              </w:rPr>
              <w:br/>
              <w:t>Truyền thông 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46</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BQL Công viên Lịch sử - Văn hóa Dân tộc 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13</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13</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47</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BQL Khu đô thị Thủ Thiêm</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48</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BQL Dự án đầu tư xây dựng các công trình dân dụng và công nghiệp</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73.3%</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49</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BQL dự án đầu tư xây dựng các công trình giao thông</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26</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26</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50</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đoàn BQL Đầu tư và xây dựng Khu đô thị mới Nam 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15</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80%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51</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Nhà Xuất bản tổng hợp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12</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52</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Quỹ Phát triển Nhà ở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14</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64.3%</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53</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pacing w:val="-4"/>
                <w:sz w:val="22"/>
                <w:szCs w:val="22"/>
              </w:rPr>
              <w:t>Chi đoàn Trung tâm Xúc tiến Thương mại và Đầu tư Thành phố</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31</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96.7%</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54</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Tạp chí Kinh tế Sài Gòn</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19</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57.9%</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55</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Cơ quan Đảng ủy Khối Dân - Chính - Đảng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15</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15</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56</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Hội Chữ thập đỏ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57</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Hội Nông dân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6</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lastRenderedPageBreak/>
              <w:t>58</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pacing w:val="-2"/>
                <w:sz w:val="22"/>
                <w:szCs w:val="22"/>
              </w:rPr>
              <w:t>Chi đoàn Liên hiệp các tổ chức hữu nghị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4</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59</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Liên minh Hợp tác xã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20</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20</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vAlign w:val="center"/>
          </w:tcPr>
          <w:p w:rsidR="00B23F56" w:rsidRPr="00D90E45" w:rsidRDefault="00B23F56">
            <w:pPr>
              <w:spacing w:before="0" w:line="248" w:lineRule="auto"/>
              <w:ind w:firstLineChars="0" w:firstLine="0"/>
              <w:jc w:val="center"/>
              <w:rPr>
                <w:rFonts w:ascii="Times New Roman" w:eastAsia="Times New Roman" w:hAnsi="Times New Roman" w:cs="Times New Roman"/>
                <w:b w:val="0"/>
                <w:sz w:val="22"/>
                <w:szCs w:val="22"/>
              </w:rPr>
            </w:pPr>
          </w:p>
        </w:tc>
      </w:tr>
      <w:tr w:rsidR="00D90E45" w:rsidRPr="00D90E45">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60</w:t>
            </w:r>
          </w:p>
        </w:tc>
        <w:tc>
          <w:tcPr>
            <w:tcW w:w="4962" w:type="dxa"/>
            <w:tcBorders>
              <w:top w:val="nil"/>
              <w:left w:val="nil"/>
              <w:bottom w:val="single" w:sz="4" w:space="0" w:color="auto"/>
              <w:right w:val="single" w:sz="4" w:space="0" w:color="auto"/>
            </w:tcBorders>
            <w:shd w:val="clear" w:color="auto" w:fill="auto"/>
            <w:vAlign w:val="center"/>
          </w:tcPr>
          <w:p w:rsidR="00B23F56" w:rsidRPr="00D90E45" w:rsidRDefault="00C6685A">
            <w:pPr>
              <w:spacing w:before="0" w:line="248" w:lineRule="auto"/>
              <w:ind w:firstLineChars="0" w:firstLine="0"/>
              <w:jc w:val="left"/>
              <w:rPr>
                <w:rFonts w:ascii="Times New Roman" w:eastAsia="Times New Roman" w:hAnsi="Times New Roman" w:cs="Times New Roman"/>
                <w:b w:val="0"/>
                <w:sz w:val="22"/>
                <w:szCs w:val="22"/>
              </w:rPr>
            </w:pPr>
            <w:r w:rsidRPr="00D90E45">
              <w:rPr>
                <w:rFonts w:ascii="Times New Roman" w:eastAsia="Times New Roman" w:hAnsi="Times New Roman" w:cs="Times New Roman"/>
                <w:b w:val="0"/>
                <w:sz w:val="22"/>
                <w:szCs w:val="22"/>
              </w:rPr>
              <w:t>Chi đoàn Báo Phụ nữ Thành phố</w:t>
            </w:r>
          </w:p>
        </w:tc>
        <w:tc>
          <w:tcPr>
            <w:tcW w:w="1620"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w:t>
            </w:r>
          </w:p>
        </w:tc>
        <w:tc>
          <w:tcPr>
            <w:tcW w:w="1216" w:type="dxa"/>
            <w:tcBorders>
              <w:top w:val="nil"/>
              <w:left w:val="nil"/>
              <w:bottom w:val="single" w:sz="4" w:space="0" w:color="auto"/>
              <w:right w:val="single" w:sz="4" w:space="0" w:color="auto"/>
            </w:tcBorders>
            <w:shd w:val="clear" w:color="auto" w:fill="auto"/>
            <w:vAlign w:val="center"/>
          </w:tcPr>
          <w:p w:rsidR="00B23F56" w:rsidRPr="00D90E45" w:rsidRDefault="00C6685A">
            <w:pPr>
              <w:spacing w:line="248" w:lineRule="auto"/>
              <w:ind w:firstLine="440"/>
              <w:jc w:val="center"/>
              <w:textAlignment w:val="bottom"/>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11</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b w:val="0"/>
                <w:bCs/>
                <w:sz w:val="22"/>
                <w:szCs w:val="22"/>
              </w:rPr>
            </w:pPr>
            <w:r w:rsidRPr="00D90E45">
              <w:rPr>
                <w:rFonts w:ascii="Times New Roman" w:eastAsia="SimSun" w:hAnsi="Times New Roman" w:cs="Times New Roman"/>
                <w:b w:val="0"/>
                <w:bCs/>
                <w:sz w:val="22"/>
                <w:szCs w:val="22"/>
                <w:lang w:eastAsia="zh-CN" w:bidi="ar"/>
              </w:rPr>
              <w:t>100%</w:t>
            </w:r>
          </w:p>
        </w:tc>
        <w:tc>
          <w:tcPr>
            <w:tcW w:w="860" w:type="dxa"/>
            <w:tcBorders>
              <w:top w:val="nil"/>
              <w:left w:val="nil"/>
              <w:bottom w:val="single" w:sz="4" w:space="0" w:color="auto"/>
              <w:right w:val="single" w:sz="4" w:space="0" w:color="auto"/>
            </w:tcBorders>
            <w:shd w:val="clear" w:color="auto" w:fill="auto"/>
            <w:noWrap/>
            <w:vAlign w:val="center"/>
          </w:tcPr>
          <w:p w:rsidR="00B23F56" w:rsidRPr="00D90E45" w:rsidRDefault="00B23F56">
            <w:pPr>
              <w:spacing w:before="0" w:line="248" w:lineRule="auto"/>
              <w:ind w:firstLineChars="0" w:firstLine="0"/>
              <w:jc w:val="center"/>
              <w:rPr>
                <w:rFonts w:ascii="Calibri" w:eastAsia="Times New Roman" w:hAnsi="Calibri" w:cs="Calibri"/>
                <w:b w:val="0"/>
                <w:sz w:val="22"/>
                <w:szCs w:val="22"/>
              </w:rPr>
            </w:pPr>
          </w:p>
        </w:tc>
      </w:tr>
      <w:tr w:rsidR="00D90E45" w:rsidRPr="00D90E45">
        <w:trPr>
          <w:trHeight w:val="20"/>
        </w:trPr>
        <w:tc>
          <w:tcPr>
            <w:tcW w:w="5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3F56" w:rsidRPr="00D90E45" w:rsidRDefault="00C6685A">
            <w:pPr>
              <w:spacing w:before="0" w:line="248" w:lineRule="auto"/>
              <w:ind w:firstLineChars="0" w:firstLine="0"/>
              <w:jc w:val="center"/>
              <w:rPr>
                <w:rFonts w:ascii="Times New Roman" w:eastAsia="Times New Roman" w:hAnsi="Times New Roman" w:cs="Times New Roman"/>
                <w:bCs/>
                <w:sz w:val="24"/>
                <w:szCs w:val="22"/>
              </w:rPr>
            </w:pPr>
            <w:r w:rsidRPr="00D90E45">
              <w:rPr>
                <w:rFonts w:ascii="Times New Roman" w:eastAsia="Times New Roman" w:hAnsi="Times New Roman" w:cs="Times New Roman"/>
                <w:bCs/>
                <w:sz w:val="24"/>
                <w:szCs w:val="22"/>
              </w:rPr>
              <w:t>Tổng cộng:</w:t>
            </w:r>
          </w:p>
        </w:tc>
        <w:tc>
          <w:tcPr>
            <w:tcW w:w="1620" w:type="dxa"/>
            <w:tcBorders>
              <w:top w:val="nil"/>
              <w:left w:val="nil"/>
              <w:bottom w:val="single" w:sz="4" w:space="0" w:color="auto"/>
              <w:right w:val="single" w:sz="4" w:space="0" w:color="auto"/>
            </w:tcBorders>
            <w:shd w:val="clear" w:color="auto" w:fill="auto"/>
            <w:noWrap/>
            <w:vAlign w:val="center"/>
          </w:tcPr>
          <w:p w:rsidR="00B23F56" w:rsidRPr="00D90E45" w:rsidRDefault="00C6685A">
            <w:pPr>
              <w:spacing w:line="248" w:lineRule="auto"/>
              <w:ind w:firstLineChars="0" w:firstLine="0"/>
              <w:jc w:val="center"/>
              <w:textAlignment w:val="center"/>
              <w:rPr>
                <w:rFonts w:ascii="Times New Roman" w:hAnsi="Times New Roman" w:cs="Times New Roman"/>
                <w:sz w:val="22"/>
                <w:szCs w:val="22"/>
              </w:rPr>
            </w:pPr>
            <w:r w:rsidRPr="00D90E45">
              <w:rPr>
                <w:rFonts w:ascii="Times New Roman" w:eastAsia="SimSun" w:hAnsi="Times New Roman" w:cs="Times New Roman"/>
                <w:sz w:val="22"/>
                <w:szCs w:val="22"/>
                <w:lang w:eastAsia="zh-CN" w:bidi="ar"/>
              </w:rPr>
              <w:t>2505</w:t>
            </w:r>
          </w:p>
        </w:tc>
        <w:tc>
          <w:tcPr>
            <w:tcW w:w="1216" w:type="dxa"/>
            <w:tcBorders>
              <w:top w:val="nil"/>
              <w:left w:val="nil"/>
              <w:bottom w:val="single" w:sz="4" w:space="0" w:color="auto"/>
              <w:right w:val="single" w:sz="4" w:space="0" w:color="auto"/>
            </w:tcBorders>
            <w:shd w:val="clear" w:color="auto" w:fill="auto"/>
            <w:noWrap/>
            <w:vAlign w:val="center"/>
          </w:tcPr>
          <w:p w:rsidR="00B23F56" w:rsidRPr="00D90E45" w:rsidRDefault="00C6685A">
            <w:pPr>
              <w:spacing w:line="248" w:lineRule="auto"/>
              <w:ind w:firstLineChars="0" w:firstLine="0"/>
              <w:jc w:val="center"/>
              <w:textAlignment w:val="center"/>
              <w:rPr>
                <w:rFonts w:ascii="Times New Roman" w:hAnsi="Times New Roman" w:cs="Times New Roman"/>
                <w:sz w:val="22"/>
                <w:szCs w:val="22"/>
              </w:rPr>
            </w:pPr>
            <w:r w:rsidRPr="00D90E45">
              <w:rPr>
                <w:rFonts w:ascii="Times New Roman" w:eastAsia="SimSun" w:hAnsi="Times New Roman" w:cs="Times New Roman"/>
                <w:sz w:val="22"/>
                <w:szCs w:val="22"/>
                <w:lang w:eastAsia="zh-CN" w:bidi="ar"/>
              </w:rPr>
              <w:t>4587</w:t>
            </w:r>
          </w:p>
        </w:tc>
        <w:tc>
          <w:tcPr>
            <w:tcW w:w="894" w:type="dxa"/>
            <w:tcBorders>
              <w:top w:val="nil"/>
              <w:left w:val="nil"/>
              <w:bottom w:val="single" w:sz="4" w:space="0" w:color="auto"/>
              <w:right w:val="single" w:sz="4" w:space="0" w:color="auto"/>
            </w:tcBorders>
            <w:shd w:val="clear" w:color="auto" w:fill="auto"/>
            <w:vAlign w:val="center"/>
          </w:tcPr>
          <w:p w:rsidR="00B23F56" w:rsidRPr="00D90E45" w:rsidRDefault="00C6685A" w:rsidP="008876C4">
            <w:pPr>
              <w:spacing w:line="248" w:lineRule="auto"/>
              <w:ind w:firstLineChars="0" w:firstLine="0"/>
              <w:jc w:val="right"/>
              <w:textAlignment w:val="center"/>
              <w:rPr>
                <w:rFonts w:ascii="Times New Roman" w:hAnsi="Times New Roman" w:cs="Times New Roman"/>
                <w:sz w:val="22"/>
                <w:szCs w:val="22"/>
              </w:rPr>
            </w:pPr>
            <w:r w:rsidRPr="00D90E45">
              <w:rPr>
                <w:rFonts w:ascii="Times New Roman" w:eastAsia="SimSun" w:hAnsi="Times New Roman" w:cs="Times New Roman"/>
                <w:sz w:val="22"/>
                <w:szCs w:val="22"/>
                <w:lang w:eastAsia="zh-CN" w:bidi="ar"/>
              </w:rPr>
              <w:t>54.6%</w:t>
            </w:r>
          </w:p>
        </w:tc>
        <w:tc>
          <w:tcPr>
            <w:tcW w:w="860" w:type="dxa"/>
            <w:tcBorders>
              <w:top w:val="nil"/>
              <w:left w:val="nil"/>
              <w:bottom w:val="single" w:sz="4" w:space="0" w:color="auto"/>
              <w:right w:val="single" w:sz="4" w:space="0" w:color="auto"/>
            </w:tcBorders>
            <w:shd w:val="clear" w:color="auto" w:fill="auto"/>
            <w:noWrap/>
            <w:vAlign w:val="center"/>
          </w:tcPr>
          <w:p w:rsidR="00B23F56" w:rsidRPr="00D90E45" w:rsidRDefault="00B23F56">
            <w:pPr>
              <w:spacing w:line="248" w:lineRule="auto"/>
              <w:ind w:firstLineChars="0" w:firstLine="0"/>
              <w:jc w:val="center"/>
              <w:textAlignment w:val="center"/>
              <w:rPr>
                <w:rFonts w:ascii="Times New Roman" w:hAnsi="Times New Roman" w:cs="Times New Roman"/>
                <w:sz w:val="22"/>
                <w:szCs w:val="22"/>
              </w:rPr>
            </w:pPr>
          </w:p>
        </w:tc>
      </w:tr>
    </w:tbl>
    <w:p w:rsidR="00B23F56" w:rsidRPr="00D90E45" w:rsidRDefault="00B23F56">
      <w:pPr>
        <w:spacing w:before="0" w:line="240" w:lineRule="auto"/>
        <w:ind w:firstLineChars="0" w:firstLine="0"/>
        <w:jc w:val="center"/>
        <w:rPr>
          <w:rFonts w:ascii="Times New Roman" w:eastAsia="Times New Roman" w:hAnsi="Times New Roman" w:cs="Times New Roman"/>
          <w:b w:val="0"/>
          <w:i/>
          <w:szCs w:val="26"/>
        </w:rPr>
      </w:pPr>
    </w:p>
    <w:p w:rsidR="00B23F56" w:rsidRPr="00D90E45" w:rsidRDefault="00B23F56">
      <w:pPr>
        <w:spacing w:before="0" w:line="240" w:lineRule="auto"/>
        <w:ind w:firstLineChars="0" w:firstLine="0"/>
        <w:jc w:val="left"/>
        <w:rPr>
          <w:rFonts w:ascii="Times New Roman" w:eastAsia="Times New Roman" w:hAnsi="Times New Roman" w:cs="Times New Roman"/>
          <w:b w:val="0"/>
          <w:sz w:val="2"/>
          <w:szCs w:val="2"/>
          <w:lang w:val="en"/>
        </w:rPr>
      </w:pPr>
    </w:p>
    <w:p w:rsidR="00B23F56" w:rsidRPr="00D90E45" w:rsidRDefault="00B23F56">
      <w:pPr>
        <w:spacing w:before="0" w:line="240" w:lineRule="auto"/>
        <w:ind w:firstLineChars="0" w:firstLine="0"/>
        <w:jc w:val="left"/>
        <w:rPr>
          <w:rFonts w:ascii="Times New Roman" w:eastAsia="Times New Roman" w:hAnsi="Times New Roman" w:cs="Times New Roman"/>
          <w:b w:val="0"/>
          <w:sz w:val="2"/>
          <w:szCs w:val="2"/>
          <w:lang w:val="en"/>
        </w:rPr>
      </w:pPr>
    </w:p>
    <w:tbl>
      <w:tblPr>
        <w:tblW w:w="5000" w:type="pct"/>
        <w:tblLook w:val="04A0" w:firstRow="1" w:lastRow="0" w:firstColumn="1" w:lastColumn="0" w:noHBand="0" w:noVBand="1"/>
      </w:tblPr>
      <w:tblGrid>
        <w:gridCol w:w="4399"/>
        <w:gridCol w:w="4675"/>
      </w:tblGrid>
      <w:tr w:rsidR="00D90E45" w:rsidRPr="00D90E45">
        <w:trPr>
          <w:trHeight w:val="163"/>
        </w:trPr>
        <w:tc>
          <w:tcPr>
            <w:tcW w:w="2424" w:type="pct"/>
          </w:tcPr>
          <w:p w:rsidR="00B23F56" w:rsidRPr="00D90E45" w:rsidRDefault="00B23F56">
            <w:pPr>
              <w:spacing w:before="0" w:line="240" w:lineRule="auto"/>
              <w:ind w:firstLineChars="0" w:firstLine="0"/>
              <w:jc w:val="left"/>
              <w:rPr>
                <w:rFonts w:ascii="Times New Roman" w:eastAsia="Times New Roman" w:hAnsi="Times New Roman" w:cs="Times New Roman"/>
                <w:b w:val="0"/>
                <w:szCs w:val="2"/>
                <w:lang w:val="en"/>
              </w:rPr>
            </w:pPr>
          </w:p>
        </w:tc>
        <w:tc>
          <w:tcPr>
            <w:tcW w:w="2576" w:type="pct"/>
          </w:tcPr>
          <w:p w:rsidR="00B23F56" w:rsidRPr="00D90E45" w:rsidRDefault="00C6685A">
            <w:pPr>
              <w:spacing w:before="0" w:line="240" w:lineRule="auto"/>
              <w:ind w:firstLineChars="0" w:firstLine="0"/>
              <w:jc w:val="center"/>
              <w:rPr>
                <w:rFonts w:ascii="Times New Roman" w:eastAsia="Times New Roman" w:hAnsi="Times New Roman" w:cs="Times New Roman"/>
                <w:lang w:val="en"/>
              </w:rPr>
            </w:pPr>
            <w:r w:rsidRPr="00D90E45">
              <w:rPr>
                <w:rFonts w:ascii="Times New Roman" w:eastAsia="Times New Roman" w:hAnsi="Times New Roman" w:cs="Times New Roman"/>
                <w:lang w:val="en"/>
              </w:rPr>
              <w:t>BAN THƯỜNG VỤ ĐOÀN KHỐI</w:t>
            </w:r>
          </w:p>
        </w:tc>
      </w:tr>
    </w:tbl>
    <w:p w:rsidR="00B23F56" w:rsidRPr="00D90E45" w:rsidRDefault="00B23F56">
      <w:pPr>
        <w:ind w:firstLineChars="0" w:firstLine="0"/>
      </w:pPr>
    </w:p>
    <w:sectPr w:rsidR="00B23F56" w:rsidRPr="00D90E45">
      <w:headerReference w:type="even" r:id="rId7"/>
      <w:headerReference w:type="default" r:id="rId8"/>
      <w:footerReference w:type="even" r:id="rId9"/>
      <w:footerReference w:type="default" r:id="rId10"/>
      <w:headerReference w:type="first" r:id="rId11"/>
      <w:footerReference w:type="first" r:id="rId12"/>
      <w:pgSz w:w="11909" w:h="16834"/>
      <w:pgMar w:top="1134" w:right="1134" w:bottom="1134" w:left="1701"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11" w:rsidRDefault="00661211">
      <w:pPr>
        <w:spacing w:line="240" w:lineRule="auto"/>
        <w:ind w:firstLine="562"/>
      </w:pPr>
      <w:r>
        <w:separator/>
      </w:r>
    </w:p>
  </w:endnote>
  <w:endnote w:type="continuationSeparator" w:id="0">
    <w:p w:rsidR="00661211" w:rsidRDefault="00661211">
      <w:pPr>
        <w:spacing w:line="240" w:lineRule="auto"/>
        <w:ind w:firstLine="56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56" w:rsidRDefault="00B23F56">
    <w:pPr>
      <w:pStyle w:val="Footer"/>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56" w:rsidRDefault="00B23F56">
    <w:pPr>
      <w:pStyle w:val="Footer"/>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56" w:rsidRDefault="00B23F56">
    <w:pPr>
      <w:pStyle w:val="Footer"/>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11" w:rsidRDefault="00661211">
      <w:pPr>
        <w:spacing w:before="0"/>
        <w:ind w:firstLine="562"/>
      </w:pPr>
      <w:r>
        <w:separator/>
      </w:r>
    </w:p>
  </w:footnote>
  <w:footnote w:type="continuationSeparator" w:id="0">
    <w:p w:rsidR="00661211" w:rsidRDefault="00661211">
      <w:pPr>
        <w:spacing w:before="0"/>
        <w:ind w:firstLine="56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56" w:rsidRDefault="00B23F56">
    <w:pPr>
      <w:pStyle w:val="Header"/>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56" w:rsidRDefault="00B23F56">
    <w:pPr>
      <w:tabs>
        <w:tab w:val="center" w:pos="4153"/>
        <w:tab w:val="right" w:pos="8306"/>
      </w:tabs>
      <w:snapToGrid w:val="0"/>
      <w:ind w:firstLine="361"/>
      <w:rPr>
        <w:rFonts w:ascii="Times New Roman" w:eastAsia="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56" w:rsidRDefault="00B23F56">
    <w:pPr>
      <w:pStyle w:val="Header"/>
      <w:ind w:firstLine="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87FF4"/>
    <w:rsid w:val="00027F31"/>
    <w:rsid w:val="00050A31"/>
    <w:rsid w:val="000716D2"/>
    <w:rsid w:val="00071AAB"/>
    <w:rsid w:val="000B41C6"/>
    <w:rsid w:val="000B76C4"/>
    <w:rsid w:val="000C5610"/>
    <w:rsid w:val="000E6552"/>
    <w:rsid w:val="000F3A4F"/>
    <w:rsid w:val="000F59AC"/>
    <w:rsid w:val="001052D3"/>
    <w:rsid w:val="001364FE"/>
    <w:rsid w:val="001368DD"/>
    <w:rsid w:val="00147DB3"/>
    <w:rsid w:val="001518A5"/>
    <w:rsid w:val="00163CF0"/>
    <w:rsid w:val="00170095"/>
    <w:rsid w:val="00170E4F"/>
    <w:rsid w:val="001743F4"/>
    <w:rsid w:val="001800D2"/>
    <w:rsid w:val="001826C0"/>
    <w:rsid w:val="00187C33"/>
    <w:rsid w:val="001936B7"/>
    <w:rsid w:val="00196AB1"/>
    <w:rsid w:val="001E1CA6"/>
    <w:rsid w:val="00201333"/>
    <w:rsid w:val="00210FA7"/>
    <w:rsid w:val="00216417"/>
    <w:rsid w:val="0026631D"/>
    <w:rsid w:val="0027213E"/>
    <w:rsid w:val="002838A9"/>
    <w:rsid w:val="002C2F53"/>
    <w:rsid w:val="002D0E34"/>
    <w:rsid w:val="002F662F"/>
    <w:rsid w:val="00303A38"/>
    <w:rsid w:val="0033518C"/>
    <w:rsid w:val="003437C2"/>
    <w:rsid w:val="00377186"/>
    <w:rsid w:val="003A1C03"/>
    <w:rsid w:val="00414627"/>
    <w:rsid w:val="00425D63"/>
    <w:rsid w:val="00431D86"/>
    <w:rsid w:val="004601FF"/>
    <w:rsid w:val="004643D8"/>
    <w:rsid w:val="00486B75"/>
    <w:rsid w:val="00497C24"/>
    <w:rsid w:val="004C7BA5"/>
    <w:rsid w:val="004E7628"/>
    <w:rsid w:val="004F48F2"/>
    <w:rsid w:val="00504CB8"/>
    <w:rsid w:val="005149B1"/>
    <w:rsid w:val="00550245"/>
    <w:rsid w:val="005647F2"/>
    <w:rsid w:val="005662D1"/>
    <w:rsid w:val="00573A09"/>
    <w:rsid w:val="005A29BB"/>
    <w:rsid w:val="005A4526"/>
    <w:rsid w:val="005C1B16"/>
    <w:rsid w:val="005E1275"/>
    <w:rsid w:val="005E53D0"/>
    <w:rsid w:val="006002EB"/>
    <w:rsid w:val="006128EF"/>
    <w:rsid w:val="006264B4"/>
    <w:rsid w:val="00643033"/>
    <w:rsid w:val="00644CC3"/>
    <w:rsid w:val="00661211"/>
    <w:rsid w:val="00661468"/>
    <w:rsid w:val="006649F0"/>
    <w:rsid w:val="0067245D"/>
    <w:rsid w:val="0068470E"/>
    <w:rsid w:val="00695DCD"/>
    <w:rsid w:val="006A05CC"/>
    <w:rsid w:val="006A35A7"/>
    <w:rsid w:val="006A53DE"/>
    <w:rsid w:val="006E6A0D"/>
    <w:rsid w:val="007152D7"/>
    <w:rsid w:val="0074458A"/>
    <w:rsid w:val="00746C14"/>
    <w:rsid w:val="00791C3B"/>
    <w:rsid w:val="007C2C59"/>
    <w:rsid w:val="00801F23"/>
    <w:rsid w:val="00812F03"/>
    <w:rsid w:val="00837632"/>
    <w:rsid w:val="0085640F"/>
    <w:rsid w:val="008567AA"/>
    <w:rsid w:val="00862345"/>
    <w:rsid w:val="00871F98"/>
    <w:rsid w:val="00877880"/>
    <w:rsid w:val="00883966"/>
    <w:rsid w:val="008876C4"/>
    <w:rsid w:val="00892712"/>
    <w:rsid w:val="008A680A"/>
    <w:rsid w:val="008B0BB0"/>
    <w:rsid w:val="008E6C4B"/>
    <w:rsid w:val="008F18C0"/>
    <w:rsid w:val="008F7443"/>
    <w:rsid w:val="00905636"/>
    <w:rsid w:val="00907648"/>
    <w:rsid w:val="00930FDE"/>
    <w:rsid w:val="00931C3A"/>
    <w:rsid w:val="009526A7"/>
    <w:rsid w:val="00961E29"/>
    <w:rsid w:val="009631DA"/>
    <w:rsid w:val="00984C93"/>
    <w:rsid w:val="00987CE1"/>
    <w:rsid w:val="00991D31"/>
    <w:rsid w:val="0099405C"/>
    <w:rsid w:val="009A6AE9"/>
    <w:rsid w:val="009C600F"/>
    <w:rsid w:val="009D3018"/>
    <w:rsid w:val="009D3723"/>
    <w:rsid w:val="009E04F2"/>
    <w:rsid w:val="00A03B7B"/>
    <w:rsid w:val="00A200C9"/>
    <w:rsid w:val="00A20275"/>
    <w:rsid w:val="00A250D5"/>
    <w:rsid w:val="00A2624C"/>
    <w:rsid w:val="00A32F56"/>
    <w:rsid w:val="00A36028"/>
    <w:rsid w:val="00A90F05"/>
    <w:rsid w:val="00A91424"/>
    <w:rsid w:val="00A948B9"/>
    <w:rsid w:val="00AA2C77"/>
    <w:rsid w:val="00AC3FB9"/>
    <w:rsid w:val="00AC702A"/>
    <w:rsid w:val="00AD226F"/>
    <w:rsid w:val="00B13A52"/>
    <w:rsid w:val="00B23F56"/>
    <w:rsid w:val="00B24CF4"/>
    <w:rsid w:val="00B26993"/>
    <w:rsid w:val="00B4570C"/>
    <w:rsid w:val="00B5208C"/>
    <w:rsid w:val="00B74876"/>
    <w:rsid w:val="00B945A9"/>
    <w:rsid w:val="00BB7C2B"/>
    <w:rsid w:val="00BC1664"/>
    <w:rsid w:val="00BC1E42"/>
    <w:rsid w:val="00BC2546"/>
    <w:rsid w:val="00BC5A86"/>
    <w:rsid w:val="00C0479A"/>
    <w:rsid w:val="00C05085"/>
    <w:rsid w:val="00C1593D"/>
    <w:rsid w:val="00C27A30"/>
    <w:rsid w:val="00C56C7E"/>
    <w:rsid w:val="00C6685A"/>
    <w:rsid w:val="00C7694B"/>
    <w:rsid w:val="00C776A4"/>
    <w:rsid w:val="00C84B96"/>
    <w:rsid w:val="00CA2C6C"/>
    <w:rsid w:val="00CC0600"/>
    <w:rsid w:val="00CC78AC"/>
    <w:rsid w:val="00CF7953"/>
    <w:rsid w:val="00D00851"/>
    <w:rsid w:val="00D07232"/>
    <w:rsid w:val="00D10245"/>
    <w:rsid w:val="00D21BDD"/>
    <w:rsid w:val="00D65F07"/>
    <w:rsid w:val="00D73D06"/>
    <w:rsid w:val="00D90E45"/>
    <w:rsid w:val="00D92BB7"/>
    <w:rsid w:val="00D961D4"/>
    <w:rsid w:val="00DC76D2"/>
    <w:rsid w:val="00DD30ED"/>
    <w:rsid w:val="00DF2F20"/>
    <w:rsid w:val="00E64C21"/>
    <w:rsid w:val="00E74119"/>
    <w:rsid w:val="00EC03D4"/>
    <w:rsid w:val="00EC24C6"/>
    <w:rsid w:val="00EE2094"/>
    <w:rsid w:val="00EF2933"/>
    <w:rsid w:val="00F05146"/>
    <w:rsid w:val="00F1115D"/>
    <w:rsid w:val="00F3513C"/>
    <w:rsid w:val="00F465C5"/>
    <w:rsid w:val="00F465D1"/>
    <w:rsid w:val="00F5180D"/>
    <w:rsid w:val="00F51B21"/>
    <w:rsid w:val="00F51D87"/>
    <w:rsid w:val="00F8455C"/>
    <w:rsid w:val="00F85543"/>
    <w:rsid w:val="00FE1FA3"/>
    <w:rsid w:val="01444CA3"/>
    <w:rsid w:val="023121BB"/>
    <w:rsid w:val="0B8C6F41"/>
    <w:rsid w:val="0C4B63AB"/>
    <w:rsid w:val="0DA36F39"/>
    <w:rsid w:val="0E056367"/>
    <w:rsid w:val="0E12513F"/>
    <w:rsid w:val="0E837ECC"/>
    <w:rsid w:val="0F4F1A93"/>
    <w:rsid w:val="10EC55F6"/>
    <w:rsid w:val="133D13E6"/>
    <w:rsid w:val="137936D8"/>
    <w:rsid w:val="18DF219B"/>
    <w:rsid w:val="19816957"/>
    <w:rsid w:val="1AB232E4"/>
    <w:rsid w:val="1CEA657C"/>
    <w:rsid w:val="1D420B90"/>
    <w:rsid w:val="1D672935"/>
    <w:rsid w:val="1E861F33"/>
    <w:rsid w:val="1FA132D4"/>
    <w:rsid w:val="23ED6B20"/>
    <w:rsid w:val="265236F5"/>
    <w:rsid w:val="2810122B"/>
    <w:rsid w:val="2A0B1593"/>
    <w:rsid w:val="2A2A6A07"/>
    <w:rsid w:val="2B455758"/>
    <w:rsid w:val="2C9B4DD1"/>
    <w:rsid w:val="2ED94658"/>
    <w:rsid w:val="329B5389"/>
    <w:rsid w:val="34015659"/>
    <w:rsid w:val="34D2519A"/>
    <w:rsid w:val="3B6162C1"/>
    <w:rsid w:val="3C222870"/>
    <w:rsid w:val="3EDA2103"/>
    <w:rsid w:val="41304049"/>
    <w:rsid w:val="46D4021C"/>
    <w:rsid w:val="483821E2"/>
    <w:rsid w:val="489A3C78"/>
    <w:rsid w:val="4E5663B0"/>
    <w:rsid w:val="4ED14109"/>
    <w:rsid w:val="522D12FF"/>
    <w:rsid w:val="53802207"/>
    <w:rsid w:val="58415FAE"/>
    <w:rsid w:val="595B6376"/>
    <w:rsid w:val="59CE6DA7"/>
    <w:rsid w:val="59F0461E"/>
    <w:rsid w:val="59FF1DB9"/>
    <w:rsid w:val="5AC94BAE"/>
    <w:rsid w:val="5DF84F2C"/>
    <w:rsid w:val="5F987FF4"/>
    <w:rsid w:val="5FFE3977"/>
    <w:rsid w:val="62946CB3"/>
    <w:rsid w:val="64AB4A3F"/>
    <w:rsid w:val="6581600A"/>
    <w:rsid w:val="65D45C1E"/>
    <w:rsid w:val="660C3E15"/>
    <w:rsid w:val="66C21402"/>
    <w:rsid w:val="66ED31F1"/>
    <w:rsid w:val="678D3B81"/>
    <w:rsid w:val="6B0A6548"/>
    <w:rsid w:val="6EA33BD8"/>
    <w:rsid w:val="6F6D273E"/>
    <w:rsid w:val="6FB46BAE"/>
    <w:rsid w:val="70D60B00"/>
    <w:rsid w:val="737A16EE"/>
    <w:rsid w:val="74C629BE"/>
    <w:rsid w:val="78CC53D8"/>
    <w:rsid w:val="7B143F41"/>
    <w:rsid w:val="7F6E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76389-0567-41B5-8965-31497048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footer" w:qFormat="1"/>
    <w:lsdException w:name="caption" w:semiHidden="1" w:unhideWhenUsed="1"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Number" w:qFormat="1"/>
    <w:lsdException w:name="List 2" w:qFormat="1"/>
    <w:lsdException w:name="List 3" w:qFormat="1"/>
    <w:lsdException w:name="List 4" w:qFormat="1"/>
    <w:lsdException w:name="List Bullet 3" w:qFormat="1"/>
    <w:lsdException w:name="List Bullet 4" w:qFormat="1"/>
    <w:lsdException w:name="List Bullet 5" w:qFormat="1"/>
    <w:lsdException w:name="List Number 3" w:qFormat="1"/>
    <w:lsdException w:name="List Number 4" w:qFormat="1"/>
    <w:lsdException w:name="Title" w:qFormat="1"/>
    <w:lsdException w:name="Closing"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line="252" w:lineRule="auto"/>
      <w:ind w:firstLineChars="200" w:firstLine="561"/>
      <w:jc w:val="both"/>
    </w:pPr>
    <w:rPr>
      <w:rFonts w:asciiTheme="minorHAnsi" w:eastAsia="Calibri" w:hAnsiTheme="minorHAnsi" w:cstheme="minorBidi"/>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pPr>
      <w:jc w:val="left"/>
    </w:pPr>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jc w:val="left"/>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jc w:val="left"/>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rPr>
      <w:rFonts w:ascii="Arial" w:hAnsi="Arial" w:cs="Arial"/>
      <w:b w:val="0"/>
      <w:bCs/>
    </w:rPr>
  </w:style>
  <w:style w:type="character" w:styleId="LineNumber">
    <w:name w:val="line number"/>
    <w:basedOn w:val="DefaultParagraphFont"/>
    <w:qFormat/>
  </w:style>
  <w:style w:type="paragraph" w:styleId="List">
    <w:name w:val="List"/>
    <w:basedOn w:val="Normal"/>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eastAsiaTheme="minorEastAsia"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420"/>
    </w:pPr>
  </w:style>
  <w:style w:type="paragraph" w:styleId="NoteHeading">
    <w:name w:val="Note Heading"/>
    <w:basedOn w:val="Normal"/>
    <w:next w:val="Normal"/>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1">
    <w:name w:val="_Style 11"/>
    <w:qFormat/>
    <w:tblPr>
      <w:tblCellMar>
        <w:top w:w="0" w:type="dxa"/>
        <w:left w:w="108" w:type="dxa"/>
        <w:bottom w:w="0" w:type="dxa"/>
        <w:right w:w="108" w:type="dxa"/>
      </w:tblCellMar>
    </w:tblPr>
  </w:style>
  <w:style w:type="table" w:customStyle="1" w:styleId="Style12">
    <w:name w:val="_Style 12"/>
    <w:qFormat/>
    <w:tblPr>
      <w:tblCellMar>
        <w:top w:w="0" w:type="dxa"/>
        <w:left w:w="108" w:type="dxa"/>
        <w:bottom w:w="0" w:type="dxa"/>
        <w:right w:w="108" w:type="dxa"/>
      </w:tblCellMar>
    </w:tbl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43</cp:revision>
  <cp:lastPrinted>2022-06-01T04:53:00Z</cp:lastPrinted>
  <dcterms:created xsi:type="dcterms:W3CDTF">2022-05-27T00:46:00Z</dcterms:created>
  <dcterms:modified xsi:type="dcterms:W3CDTF">2022-06-01T07:13:00Z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5D925DC2D0AB4458B77D1846DA19F80D</vt:lpwstr>
  </property>
</Properties>
</file>